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1981" w14:textId="325A68D7" w:rsidR="00DD295F" w:rsidRPr="00AD51EB" w:rsidRDefault="00E6446E">
      <w:pPr>
        <w:pStyle w:val="Tittel"/>
        <w:spacing w:before="240" w:after="240"/>
        <w:rPr>
          <w:rFonts w:ascii="Times New Roman" w:hAnsi="Times New Roman" w:cs="Times New Roman"/>
          <w:sz w:val="48"/>
          <w:szCs w:val="48"/>
        </w:rPr>
      </w:pPr>
      <w:r w:rsidRPr="00AD51EB">
        <w:rPr>
          <w:rFonts w:ascii="Times New Roman" w:hAnsi="Times New Roman" w:cs="Times New Roman"/>
          <w:sz w:val="48"/>
          <w:szCs w:val="48"/>
        </w:rPr>
        <w:t>Politisk dokument for bærekraft og miljø</w:t>
      </w:r>
    </w:p>
    <w:p w14:paraId="549343D0" w14:textId="4DFD1BA1" w:rsidR="00DD295F" w:rsidRPr="00AD51EB" w:rsidRDefault="00E6446E">
      <w:pPr>
        <w:spacing w:before="240" w:after="240"/>
        <w:rPr>
          <w:rFonts w:ascii="Times New Roman" w:hAnsi="Times New Roman" w:cs="Times New Roman"/>
        </w:rPr>
      </w:pPr>
      <w:bookmarkStart w:id="0" w:name="_wt6c6xdnt9ji" w:colFirst="0" w:colLast="0"/>
      <w:bookmarkEnd w:id="0"/>
      <w:r w:rsidRPr="00AD51EB">
        <w:rPr>
          <w:rFonts w:ascii="Times New Roman" w:hAnsi="Times New Roman" w:cs="Times New Roman"/>
        </w:rPr>
        <w:t xml:space="preserve">Vedtatt </w:t>
      </w:r>
      <w:r w:rsidR="003346ED">
        <w:rPr>
          <w:rFonts w:ascii="Times New Roman" w:hAnsi="Times New Roman" w:cs="Times New Roman"/>
        </w:rPr>
        <w:t>29</w:t>
      </w:r>
      <w:r w:rsidRPr="00AD51EB">
        <w:rPr>
          <w:rFonts w:ascii="Times New Roman" w:hAnsi="Times New Roman" w:cs="Times New Roman"/>
        </w:rPr>
        <w:t>.</w:t>
      </w:r>
      <w:r w:rsidR="003346ED">
        <w:rPr>
          <w:rFonts w:ascii="Times New Roman" w:hAnsi="Times New Roman" w:cs="Times New Roman"/>
        </w:rPr>
        <w:t>04</w:t>
      </w:r>
      <w:r w:rsidRPr="00AD51EB">
        <w:rPr>
          <w:rFonts w:ascii="Times New Roman" w:hAnsi="Times New Roman" w:cs="Times New Roman"/>
        </w:rPr>
        <w:t>.</w:t>
      </w:r>
      <w:r w:rsidR="003346ED">
        <w:rPr>
          <w:rFonts w:ascii="Times New Roman" w:hAnsi="Times New Roman" w:cs="Times New Roman"/>
        </w:rPr>
        <w:t>20</w:t>
      </w:r>
      <w:r w:rsidR="00CF0D20">
        <w:rPr>
          <w:rFonts w:ascii="Times New Roman" w:hAnsi="Times New Roman" w:cs="Times New Roman"/>
        </w:rPr>
        <w:t>20</w:t>
      </w:r>
    </w:p>
    <w:p w14:paraId="309D71E8" w14:textId="6CD42515" w:rsidR="00DD295F" w:rsidRDefault="00DD295F">
      <w:pPr>
        <w:spacing w:before="240" w:after="240"/>
        <w:ind w:firstLine="700"/>
        <w:rPr>
          <w:rFonts w:ascii="Times New Roman" w:hAnsi="Times New Roman" w:cs="Times New Roman"/>
          <w:b/>
          <w:sz w:val="36"/>
          <w:szCs w:val="36"/>
        </w:rPr>
      </w:pPr>
    </w:p>
    <w:p w14:paraId="219F9B1B" w14:textId="77777777" w:rsidR="00AD51EB" w:rsidRPr="00AD51EB" w:rsidRDefault="00AD51EB">
      <w:pPr>
        <w:spacing w:before="240" w:after="240"/>
        <w:ind w:firstLine="700"/>
        <w:rPr>
          <w:rFonts w:ascii="Times New Roman" w:hAnsi="Times New Roman" w:cs="Times New Roman"/>
          <w:b/>
          <w:sz w:val="36"/>
          <w:szCs w:val="36"/>
        </w:rPr>
      </w:pPr>
    </w:p>
    <w:p w14:paraId="4363DB5E" w14:textId="684BCB2B" w:rsidR="00DD295F" w:rsidRPr="00AD51EB" w:rsidRDefault="00CD56D4" w:rsidP="004C3911">
      <w:pPr>
        <w:spacing w:before="240" w:after="240"/>
        <w:jc w:val="center"/>
        <w:rPr>
          <w:rFonts w:ascii="Times New Roman" w:hAnsi="Times New Roman" w:cs="Times New Roman"/>
          <w:i/>
          <w:sz w:val="36"/>
          <w:szCs w:val="36"/>
        </w:rPr>
      </w:pPr>
      <w:r w:rsidRPr="00AD51EB">
        <w:rPr>
          <w:rFonts w:ascii="Times New Roman" w:hAnsi="Times New Roman" w:cs="Times New Roman"/>
          <w:i/>
          <w:sz w:val="36"/>
          <w:szCs w:val="36"/>
        </w:rPr>
        <w:br/>
      </w:r>
      <w:r w:rsidR="00E6446E" w:rsidRPr="00AD51EB">
        <w:rPr>
          <w:rFonts w:ascii="Times New Roman" w:hAnsi="Times New Roman" w:cs="Times New Roman"/>
          <w:i/>
          <w:sz w:val="40"/>
          <w:szCs w:val="36"/>
        </w:rPr>
        <w:t>Think global, act local</w:t>
      </w:r>
    </w:p>
    <w:p w14:paraId="52D4B8EC" w14:textId="58527C56" w:rsidR="004C3911" w:rsidRPr="00AD51EB" w:rsidRDefault="00CD56D4">
      <w:pPr>
        <w:spacing w:before="240" w:after="240"/>
        <w:rPr>
          <w:rFonts w:ascii="Times New Roman" w:hAnsi="Times New Roman" w:cs="Times New Roman"/>
        </w:rPr>
      </w:pPr>
      <w:r w:rsidRPr="00AD51EB">
        <w:rPr>
          <w:rFonts w:ascii="Times New Roman" w:hAnsi="Times New Roman" w:cs="Times New Roman"/>
          <w:noProof/>
          <w:lang w:val="nb-NO"/>
        </w:rPr>
        <w:drawing>
          <wp:anchor distT="0" distB="0" distL="114300" distR="114300" simplePos="0" relativeHeight="251659264" behindDoc="1" locked="0" layoutInCell="1" allowOverlap="1" wp14:anchorId="394CE7BE" wp14:editId="15B61C0A">
            <wp:simplePos x="0" y="0"/>
            <wp:positionH relativeFrom="margin">
              <wp:align>left</wp:align>
            </wp:positionH>
            <wp:positionV relativeFrom="paragraph">
              <wp:posOffset>139700</wp:posOffset>
            </wp:positionV>
            <wp:extent cx="3911600" cy="2034032"/>
            <wp:effectExtent l="0" t="0" r="0" b="444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911600" cy="2034032"/>
                    </a:xfrm>
                    <a:prstGeom prst="rect">
                      <a:avLst/>
                    </a:prstGeom>
                    <a:ln/>
                  </pic:spPr>
                </pic:pic>
              </a:graphicData>
            </a:graphic>
            <wp14:sizeRelH relativeFrom="margin">
              <wp14:pctWidth>0</wp14:pctWidth>
            </wp14:sizeRelH>
            <wp14:sizeRelV relativeFrom="margin">
              <wp14:pctHeight>0</wp14:pctHeight>
            </wp14:sizeRelV>
          </wp:anchor>
        </w:drawing>
      </w:r>
      <w:r w:rsidR="004C3911" w:rsidRPr="00AD51EB">
        <w:rPr>
          <w:rFonts w:ascii="Times New Roman" w:hAnsi="Times New Roman" w:cs="Times New Roman"/>
          <w:noProof/>
          <w:lang w:val="nb-NO"/>
        </w:rPr>
        <w:drawing>
          <wp:anchor distT="114300" distB="114300" distL="114300" distR="114300" simplePos="0" relativeHeight="251658240" behindDoc="0" locked="0" layoutInCell="1" hidden="0" allowOverlap="1" wp14:anchorId="7EDD4642" wp14:editId="67FB11C1">
            <wp:simplePos x="0" y="0"/>
            <wp:positionH relativeFrom="margin">
              <wp:align>right</wp:align>
            </wp:positionH>
            <wp:positionV relativeFrom="paragraph">
              <wp:posOffset>283210</wp:posOffset>
            </wp:positionV>
            <wp:extent cx="1851660" cy="1701800"/>
            <wp:effectExtent l="0" t="0" r="0" b="0"/>
            <wp:wrapTopAndBottom/>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2"/>
                    <a:srcRect/>
                    <a:stretch>
                      <a:fillRect/>
                    </a:stretch>
                  </pic:blipFill>
                  <pic:spPr>
                    <a:xfrm>
                      <a:off x="0" y="0"/>
                      <a:ext cx="1851660" cy="1701800"/>
                    </a:xfrm>
                    <a:prstGeom prst="rect">
                      <a:avLst/>
                    </a:prstGeom>
                    <a:ln/>
                  </pic:spPr>
                </pic:pic>
              </a:graphicData>
            </a:graphic>
            <wp14:sizeRelH relativeFrom="margin">
              <wp14:pctWidth>0</wp14:pctWidth>
            </wp14:sizeRelH>
            <wp14:sizeRelV relativeFrom="margin">
              <wp14:pctHeight>0</wp14:pctHeight>
            </wp14:sizeRelV>
          </wp:anchor>
        </w:drawing>
      </w:r>
    </w:p>
    <w:p w14:paraId="7FB33752" w14:textId="77777777" w:rsidR="004C3911" w:rsidRPr="00AD51EB" w:rsidRDefault="004C3911">
      <w:pPr>
        <w:spacing w:before="240" w:after="240"/>
        <w:rPr>
          <w:rFonts w:ascii="Times New Roman" w:hAnsi="Times New Roman" w:cs="Times New Roman"/>
        </w:rPr>
      </w:pPr>
    </w:p>
    <w:p w14:paraId="1E33D312" w14:textId="0DB94551" w:rsidR="00DD295F" w:rsidRPr="00AD51EB" w:rsidRDefault="00CD56D4" w:rsidP="00AD51EB">
      <w:pPr>
        <w:spacing w:before="240" w:after="240"/>
        <w:rPr>
          <w:rFonts w:ascii="Times New Roman" w:hAnsi="Times New Roman" w:cs="Times New Roman"/>
        </w:rPr>
      </w:pPr>
      <w:r w:rsidRPr="00AD51EB">
        <w:rPr>
          <w:rFonts w:ascii="Times New Roman" w:hAnsi="Times New Roman" w:cs="Times New Roman"/>
        </w:rPr>
        <w:br/>
      </w:r>
      <w:r w:rsidR="00E6446E" w:rsidRPr="00AD51EB">
        <w:rPr>
          <w:rFonts w:ascii="Times New Roman" w:hAnsi="Times New Roman" w:cs="Times New Roman"/>
        </w:rPr>
        <w:t>Politisk dokument for bærekraft og miljø tar for seg Studentorganisasjonen i Agders (STA) politikk på områdene bærekraft og miljø. Den største utfordringen vi står overfor i dag er klimaendringene. Universitetet i Agder (UiA) må være et fyrtårn for miljøvennlige og bærekraftige løsninger, og det må derfor i større grad fokuseres på miljø og klimautfordringer i alle ledd på universitetet. Dette politiske dokumentet gir en retning for hvordan STA skal arbeide inn mot både universitetet, men også Studentsamskipnaden i Agder (SiA), og lokale og regionale styringsmyndigheter.</w:t>
      </w:r>
      <w:bookmarkStart w:id="1" w:name="_ruk41n78kqyd" w:colFirst="0" w:colLast="0"/>
      <w:bookmarkEnd w:id="1"/>
    </w:p>
    <w:p w14:paraId="1F019E4F" w14:textId="1EBD18D7" w:rsidR="00DD295F" w:rsidRPr="00AD51EB" w:rsidRDefault="004C3911" w:rsidP="004C3911">
      <w:pPr>
        <w:rPr>
          <w:rFonts w:ascii="Times New Roman" w:hAnsi="Times New Roman" w:cs="Times New Roman"/>
          <w:b/>
        </w:rPr>
      </w:pPr>
      <w:r w:rsidRPr="00AD51EB">
        <w:rPr>
          <w:rFonts w:ascii="Times New Roman" w:hAnsi="Times New Roman" w:cs="Times New Roman"/>
          <w:b/>
        </w:rPr>
        <w:br w:type="page"/>
      </w:r>
    </w:p>
    <w:sdt>
      <w:sdtPr>
        <w:rPr>
          <w:rFonts w:ascii="Times New Roman" w:hAnsi="Times New Roman" w:cs="Times New Roman"/>
        </w:rPr>
        <w:id w:val="-1845615863"/>
        <w:docPartObj>
          <w:docPartGallery w:val="Table of Contents"/>
          <w:docPartUnique/>
        </w:docPartObj>
      </w:sdtPr>
      <w:sdtEndPr/>
      <w:sdtContent>
        <w:p w14:paraId="3BDF33D1" w14:textId="66086623" w:rsidR="00CD56D4" w:rsidRPr="00AD51EB" w:rsidRDefault="00E6446E">
          <w:pPr>
            <w:pStyle w:val="INNH1"/>
            <w:tabs>
              <w:tab w:val="right" w:pos="9019"/>
            </w:tabs>
            <w:rPr>
              <w:rFonts w:ascii="Times New Roman" w:eastAsiaTheme="minorEastAsia" w:hAnsi="Times New Roman" w:cs="Times New Roman"/>
              <w:noProof/>
              <w:lang w:val="nb-NO"/>
            </w:rPr>
          </w:pPr>
          <w:r w:rsidRPr="00AD51EB">
            <w:rPr>
              <w:rFonts w:ascii="Times New Roman" w:hAnsi="Times New Roman" w:cs="Times New Roman"/>
            </w:rPr>
            <w:fldChar w:fldCharType="begin"/>
          </w:r>
          <w:r w:rsidRPr="00AD51EB">
            <w:rPr>
              <w:rFonts w:ascii="Times New Roman" w:hAnsi="Times New Roman" w:cs="Times New Roman"/>
            </w:rPr>
            <w:instrText xml:space="preserve"> TOC \h \u \z </w:instrText>
          </w:r>
          <w:r w:rsidRPr="00AD51EB">
            <w:rPr>
              <w:rFonts w:ascii="Times New Roman" w:hAnsi="Times New Roman" w:cs="Times New Roman"/>
            </w:rPr>
            <w:fldChar w:fldCharType="separate"/>
          </w:r>
          <w:hyperlink w:anchor="_Toc37931325" w:history="1">
            <w:r w:rsidR="00CD56D4" w:rsidRPr="00AD51EB">
              <w:rPr>
                <w:rStyle w:val="Hyperkobling"/>
                <w:rFonts w:ascii="Times New Roman" w:hAnsi="Times New Roman" w:cs="Times New Roman"/>
                <w:b/>
                <w:noProof/>
              </w:rPr>
              <w:t>1.UiA</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_Toc37931325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2</w:t>
            </w:r>
            <w:r w:rsidR="00CD56D4" w:rsidRPr="00AD51EB">
              <w:rPr>
                <w:rFonts w:ascii="Times New Roman" w:hAnsi="Times New Roman" w:cs="Times New Roman"/>
                <w:noProof/>
                <w:webHidden/>
              </w:rPr>
              <w:fldChar w:fldCharType="end"/>
            </w:r>
          </w:hyperlink>
        </w:p>
        <w:p w14:paraId="7CD3B8D5" w14:textId="5D64C57C"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26" w:history="1">
            <w:r w:rsidR="00CD56D4" w:rsidRPr="00AD51EB">
              <w:rPr>
                <w:rStyle w:val="Hyperkobling"/>
                <w:rFonts w:ascii="Times New Roman" w:hAnsi="Times New Roman" w:cs="Times New Roman"/>
                <w:noProof/>
              </w:rPr>
              <w:t>1.1 Utdanning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_Toc37931326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2</w:t>
            </w:r>
            <w:r w:rsidR="00CD56D4" w:rsidRPr="00AD51EB">
              <w:rPr>
                <w:rFonts w:ascii="Times New Roman" w:hAnsi="Times New Roman" w:cs="Times New Roman"/>
                <w:noProof/>
                <w:webHidden/>
              </w:rPr>
              <w:fldChar w:fldCharType="end"/>
            </w:r>
          </w:hyperlink>
        </w:p>
        <w:p w14:paraId="6166B066" w14:textId="54D974FF"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27" w:history="1">
            <w:r w:rsidR="00CD56D4" w:rsidRPr="00AD51EB">
              <w:rPr>
                <w:rStyle w:val="Hyperkobling"/>
                <w:rFonts w:ascii="Times New Roman" w:hAnsi="Times New Roman" w:cs="Times New Roman"/>
                <w:noProof/>
              </w:rPr>
              <w:t>1.1.1 Undervisning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_Toc37931327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2</w:t>
            </w:r>
            <w:r w:rsidR="00CD56D4" w:rsidRPr="00AD51EB">
              <w:rPr>
                <w:rFonts w:ascii="Times New Roman" w:hAnsi="Times New Roman" w:cs="Times New Roman"/>
                <w:noProof/>
                <w:webHidden/>
              </w:rPr>
              <w:fldChar w:fldCharType="end"/>
            </w:r>
          </w:hyperlink>
        </w:p>
        <w:p w14:paraId="3B8A1DFC" w14:textId="499C5943"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28" w:history="1">
            <w:r w:rsidR="00CD56D4" w:rsidRPr="00AD51EB">
              <w:rPr>
                <w:rStyle w:val="Hyperkobling"/>
                <w:rFonts w:ascii="Times New Roman" w:hAnsi="Times New Roman" w:cs="Times New Roman"/>
                <w:noProof/>
              </w:rPr>
              <w:t>1.1.2 Forskning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_Toc37931328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3</w:t>
            </w:r>
            <w:r w:rsidR="00CD56D4" w:rsidRPr="00AD51EB">
              <w:rPr>
                <w:rFonts w:ascii="Times New Roman" w:hAnsi="Times New Roman" w:cs="Times New Roman"/>
                <w:noProof/>
                <w:webHidden/>
              </w:rPr>
              <w:fldChar w:fldCharType="end"/>
            </w:r>
          </w:hyperlink>
        </w:p>
        <w:p w14:paraId="3CAD19B9" w14:textId="7B768B91"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29" w:history="1">
            <w:r w:rsidR="00CD56D4" w:rsidRPr="00AD51EB">
              <w:rPr>
                <w:rStyle w:val="Hyperkobling"/>
                <w:rFonts w:ascii="Times New Roman" w:hAnsi="Times New Roman" w:cs="Times New Roman"/>
                <w:noProof/>
              </w:rPr>
              <w:t>1.1.3 Utveksling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_Toc37931329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3</w:t>
            </w:r>
            <w:r w:rsidR="00CD56D4" w:rsidRPr="00AD51EB">
              <w:rPr>
                <w:rFonts w:ascii="Times New Roman" w:hAnsi="Times New Roman" w:cs="Times New Roman"/>
                <w:noProof/>
                <w:webHidden/>
              </w:rPr>
              <w:fldChar w:fldCharType="end"/>
            </w:r>
          </w:hyperlink>
        </w:p>
        <w:p w14:paraId="57C0AB7E" w14:textId="45965B74"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0" w:history="1">
            <w:r w:rsidR="00CD56D4" w:rsidRPr="00AD51EB">
              <w:rPr>
                <w:rStyle w:val="Hyperkobling"/>
                <w:rFonts w:ascii="Times New Roman" w:hAnsi="Times New Roman" w:cs="Times New Roman"/>
                <w:noProof/>
              </w:rPr>
              <w:t>1.2 Naturmuseum og botanisk hage</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_Toc37931330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3</w:t>
            </w:r>
            <w:r w:rsidR="00CD56D4" w:rsidRPr="00AD51EB">
              <w:rPr>
                <w:rFonts w:ascii="Times New Roman" w:hAnsi="Times New Roman" w:cs="Times New Roman"/>
                <w:noProof/>
                <w:webHidden/>
              </w:rPr>
              <w:fldChar w:fldCharType="end"/>
            </w:r>
          </w:hyperlink>
        </w:p>
        <w:p w14:paraId="157FE016" w14:textId="7C826176"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1" w:history="1">
            <w:r w:rsidR="00CD56D4" w:rsidRPr="00AD51EB">
              <w:rPr>
                <w:rStyle w:val="Hyperkobling"/>
                <w:rFonts w:ascii="Times New Roman" w:hAnsi="Times New Roman" w:cs="Times New Roman"/>
                <w:noProof/>
              </w:rPr>
              <w:t>1.3 Campusutvikling, bygging og renovering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_Toc37931331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4</w:t>
            </w:r>
            <w:r w:rsidR="00CD56D4" w:rsidRPr="00AD51EB">
              <w:rPr>
                <w:rFonts w:ascii="Times New Roman" w:hAnsi="Times New Roman" w:cs="Times New Roman"/>
                <w:noProof/>
                <w:webHidden/>
              </w:rPr>
              <w:fldChar w:fldCharType="end"/>
            </w:r>
          </w:hyperlink>
        </w:p>
        <w:p w14:paraId="65C46144" w14:textId="675812A1"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2" w:history="1">
            <w:r w:rsidR="00CD56D4" w:rsidRPr="00AD51EB">
              <w:rPr>
                <w:rStyle w:val="Hyperkobling"/>
                <w:rFonts w:ascii="Times New Roman" w:hAnsi="Times New Roman" w:cs="Times New Roman"/>
                <w:noProof/>
              </w:rPr>
              <w:t>1.4 Miljøstasjoner</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_Toc37931332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4</w:t>
            </w:r>
            <w:r w:rsidR="00CD56D4" w:rsidRPr="00AD51EB">
              <w:rPr>
                <w:rFonts w:ascii="Times New Roman" w:hAnsi="Times New Roman" w:cs="Times New Roman"/>
                <w:noProof/>
                <w:webHidden/>
              </w:rPr>
              <w:fldChar w:fldCharType="end"/>
            </w:r>
          </w:hyperlink>
        </w:p>
        <w:p w14:paraId="39D44D2A" w14:textId="1027CD3F"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3" w:history="1">
            <w:r w:rsidR="00CD56D4" w:rsidRPr="00AD51EB">
              <w:rPr>
                <w:rStyle w:val="Hyperkobling"/>
                <w:rFonts w:ascii="Times New Roman" w:hAnsi="Times New Roman" w:cs="Times New Roman"/>
                <w:noProof/>
              </w:rPr>
              <w:t>1.5 Innkjøpspolitikk</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_Toc37931333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4</w:t>
            </w:r>
            <w:r w:rsidR="00CD56D4" w:rsidRPr="00AD51EB">
              <w:rPr>
                <w:rFonts w:ascii="Times New Roman" w:hAnsi="Times New Roman" w:cs="Times New Roman"/>
                <w:noProof/>
                <w:webHidden/>
              </w:rPr>
              <w:fldChar w:fldCharType="end"/>
            </w:r>
          </w:hyperlink>
        </w:p>
        <w:p w14:paraId="20A10779" w14:textId="400E2AD8"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4" w:history="1">
            <w:r w:rsidR="00CD56D4" w:rsidRPr="00AD51EB">
              <w:rPr>
                <w:rStyle w:val="Hyperkobling"/>
                <w:rFonts w:ascii="Times New Roman" w:hAnsi="Times New Roman" w:cs="Times New Roman"/>
                <w:noProof/>
              </w:rPr>
              <w:t>1.6 Parkering og ladestasjoner</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_Toc37931334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5</w:t>
            </w:r>
            <w:r w:rsidR="00CD56D4" w:rsidRPr="00AD51EB">
              <w:rPr>
                <w:rFonts w:ascii="Times New Roman" w:hAnsi="Times New Roman" w:cs="Times New Roman"/>
                <w:noProof/>
                <w:webHidden/>
              </w:rPr>
              <w:fldChar w:fldCharType="end"/>
            </w:r>
          </w:hyperlink>
        </w:p>
        <w:p w14:paraId="5CA85DCF" w14:textId="48C005CF"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5" w:history="1">
            <w:r w:rsidR="00CD56D4" w:rsidRPr="00AD51EB">
              <w:rPr>
                <w:rStyle w:val="Hyperkobling"/>
                <w:rFonts w:ascii="Times New Roman" w:hAnsi="Times New Roman" w:cs="Times New Roman"/>
                <w:noProof/>
              </w:rPr>
              <w:t>1.7 Miljøsertifisering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_Toc37931335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5</w:t>
            </w:r>
            <w:r w:rsidR="00CD56D4" w:rsidRPr="00AD51EB">
              <w:rPr>
                <w:rFonts w:ascii="Times New Roman" w:hAnsi="Times New Roman" w:cs="Times New Roman"/>
                <w:noProof/>
                <w:webHidden/>
              </w:rPr>
              <w:fldChar w:fldCharType="end"/>
            </w:r>
          </w:hyperlink>
        </w:p>
        <w:p w14:paraId="4223B886" w14:textId="1A090742"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6" w:history="1">
            <w:r w:rsidR="00CD56D4" w:rsidRPr="00AD51EB">
              <w:rPr>
                <w:rStyle w:val="Hyperkobling"/>
                <w:rFonts w:ascii="Times New Roman" w:hAnsi="Times New Roman" w:cs="Times New Roman"/>
                <w:noProof/>
              </w:rPr>
              <w:t>1.8 Møtevirksomhet</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_Toc37931336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5</w:t>
            </w:r>
            <w:r w:rsidR="00CD56D4" w:rsidRPr="00AD51EB">
              <w:rPr>
                <w:rFonts w:ascii="Times New Roman" w:hAnsi="Times New Roman" w:cs="Times New Roman"/>
                <w:noProof/>
                <w:webHidden/>
              </w:rPr>
              <w:fldChar w:fldCharType="end"/>
            </w:r>
          </w:hyperlink>
        </w:p>
        <w:p w14:paraId="6F6ABCDA" w14:textId="20971278" w:rsidR="00CD56D4" w:rsidRPr="00AD51EB" w:rsidRDefault="00057E03">
          <w:pPr>
            <w:pStyle w:val="INNH1"/>
            <w:tabs>
              <w:tab w:val="right" w:pos="9019"/>
            </w:tabs>
            <w:rPr>
              <w:rFonts w:ascii="Times New Roman" w:eastAsiaTheme="minorEastAsia" w:hAnsi="Times New Roman" w:cs="Times New Roman"/>
              <w:noProof/>
              <w:lang w:val="nb-NO"/>
            </w:rPr>
          </w:pPr>
          <w:hyperlink w:anchor="_Toc37931337" w:history="1">
            <w:r w:rsidR="00CD56D4" w:rsidRPr="00AD51EB">
              <w:rPr>
                <w:rStyle w:val="Hyperkobling"/>
                <w:rFonts w:ascii="Times New Roman" w:hAnsi="Times New Roman" w:cs="Times New Roman"/>
                <w:b/>
                <w:noProof/>
              </w:rPr>
              <w:t>2.SiAs tjenester</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_Toc37931337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5</w:t>
            </w:r>
            <w:r w:rsidR="00CD56D4" w:rsidRPr="00AD51EB">
              <w:rPr>
                <w:rFonts w:ascii="Times New Roman" w:hAnsi="Times New Roman" w:cs="Times New Roman"/>
                <w:noProof/>
                <w:webHidden/>
              </w:rPr>
              <w:fldChar w:fldCharType="end"/>
            </w:r>
          </w:hyperlink>
        </w:p>
        <w:p w14:paraId="6CDBDEAB" w14:textId="15014092"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8" w:history="1">
            <w:r w:rsidR="00CD56D4" w:rsidRPr="00AD51EB">
              <w:rPr>
                <w:rStyle w:val="Hyperkobling"/>
                <w:rFonts w:ascii="Times New Roman" w:hAnsi="Times New Roman" w:cs="Times New Roman"/>
                <w:noProof/>
              </w:rPr>
              <w:t>2.1 Studentkantine</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_Toc37931338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5</w:t>
            </w:r>
            <w:r w:rsidR="00CD56D4" w:rsidRPr="00AD51EB">
              <w:rPr>
                <w:rFonts w:ascii="Times New Roman" w:hAnsi="Times New Roman" w:cs="Times New Roman"/>
                <w:noProof/>
                <w:webHidden/>
              </w:rPr>
              <w:fldChar w:fldCharType="end"/>
            </w:r>
          </w:hyperlink>
        </w:p>
        <w:p w14:paraId="49FA407B" w14:textId="4287A1C3"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39" w:history="1">
            <w:r w:rsidR="00CD56D4" w:rsidRPr="00AD51EB">
              <w:rPr>
                <w:rStyle w:val="Hyperkobling"/>
                <w:rFonts w:ascii="Times New Roman" w:hAnsi="Times New Roman" w:cs="Times New Roman"/>
                <w:noProof/>
              </w:rPr>
              <w:t>2.2 Bokhandel</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_Toc37931339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6</w:t>
            </w:r>
            <w:r w:rsidR="00CD56D4" w:rsidRPr="00AD51EB">
              <w:rPr>
                <w:rFonts w:ascii="Times New Roman" w:hAnsi="Times New Roman" w:cs="Times New Roman"/>
                <w:noProof/>
                <w:webHidden/>
              </w:rPr>
              <w:fldChar w:fldCharType="end"/>
            </w:r>
          </w:hyperlink>
        </w:p>
        <w:p w14:paraId="208879FD" w14:textId="37EE3B6F"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0" w:history="1">
            <w:r w:rsidR="00CD56D4" w:rsidRPr="00AD51EB">
              <w:rPr>
                <w:rStyle w:val="Hyperkobling"/>
                <w:rFonts w:ascii="Times New Roman" w:hAnsi="Times New Roman" w:cs="Times New Roman"/>
                <w:noProof/>
              </w:rPr>
              <w:t>2.3 Studentbolig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_Toc37931340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6</w:t>
            </w:r>
            <w:r w:rsidR="00CD56D4" w:rsidRPr="00AD51EB">
              <w:rPr>
                <w:rFonts w:ascii="Times New Roman" w:hAnsi="Times New Roman" w:cs="Times New Roman"/>
                <w:noProof/>
                <w:webHidden/>
              </w:rPr>
              <w:fldChar w:fldCharType="end"/>
            </w:r>
          </w:hyperlink>
        </w:p>
        <w:p w14:paraId="2EBCA771" w14:textId="2217E69C"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1" w:history="1">
            <w:r w:rsidR="00CD56D4" w:rsidRPr="00AD51EB">
              <w:rPr>
                <w:rStyle w:val="Hyperkobling"/>
                <w:rFonts w:ascii="Times New Roman" w:hAnsi="Times New Roman" w:cs="Times New Roman"/>
                <w:noProof/>
              </w:rPr>
              <w:t>2.4 Parkering og ladestasjoner</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_Toc37931341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6</w:t>
            </w:r>
            <w:r w:rsidR="00CD56D4" w:rsidRPr="00AD51EB">
              <w:rPr>
                <w:rFonts w:ascii="Times New Roman" w:hAnsi="Times New Roman" w:cs="Times New Roman"/>
                <w:noProof/>
                <w:webHidden/>
              </w:rPr>
              <w:fldChar w:fldCharType="end"/>
            </w:r>
          </w:hyperlink>
        </w:p>
        <w:p w14:paraId="16706D4D" w14:textId="583B4082"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2" w:history="1">
            <w:r w:rsidR="00CD56D4" w:rsidRPr="00AD51EB">
              <w:rPr>
                <w:rStyle w:val="Hyperkobling"/>
                <w:rFonts w:ascii="Times New Roman" w:hAnsi="Times New Roman" w:cs="Times New Roman"/>
                <w:noProof/>
              </w:rPr>
              <w:t>2.5 Innkjøpspolitikk</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_Toc37931342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6</w:t>
            </w:r>
            <w:r w:rsidR="00CD56D4" w:rsidRPr="00AD51EB">
              <w:rPr>
                <w:rFonts w:ascii="Times New Roman" w:hAnsi="Times New Roman" w:cs="Times New Roman"/>
                <w:noProof/>
                <w:webHidden/>
              </w:rPr>
              <w:fldChar w:fldCharType="end"/>
            </w:r>
          </w:hyperlink>
        </w:p>
        <w:p w14:paraId="721DCEE1" w14:textId="06C443C4" w:rsidR="00CD56D4" w:rsidRPr="00AD51EB" w:rsidRDefault="00057E03">
          <w:pPr>
            <w:pStyle w:val="INNH1"/>
            <w:tabs>
              <w:tab w:val="right" w:pos="9019"/>
            </w:tabs>
            <w:rPr>
              <w:rFonts w:ascii="Times New Roman" w:eastAsiaTheme="minorEastAsia" w:hAnsi="Times New Roman" w:cs="Times New Roman"/>
              <w:noProof/>
              <w:lang w:val="nb-NO"/>
            </w:rPr>
          </w:pPr>
          <w:hyperlink w:anchor="_Toc37931343" w:history="1">
            <w:r w:rsidR="00CD56D4" w:rsidRPr="00AD51EB">
              <w:rPr>
                <w:rStyle w:val="Hyperkobling"/>
                <w:rFonts w:ascii="Times New Roman" w:hAnsi="Times New Roman" w:cs="Times New Roman"/>
                <w:b/>
                <w:noProof/>
              </w:rPr>
              <w:t>3.Lokal og regional utvikling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_Toc37931343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7</w:t>
            </w:r>
            <w:r w:rsidR="00CD56D4" w:rsidRPr="00AD51EB">
              <w:rPr>
                <w:rFonts w:ascii="Times New Roman" w:hAnsi="Times New Roman" w:cs="Times New Roman"/>
                <w:noProof/>
                <w:webHidden/>
              </w:rPr>
              <w:fldChar w:fldCharType="end"/>
            </w:r>
          </w:hyperlink>
        </w:p>
        <w:p w14:paraId="7C967882" w14:textId="6B12853A"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4" w:history="1">
            <w:r w:rsidR="00CD56D4" w:rsidRPr="00AD51EB">
              <w:rPr>
                <w:rStyle w:val="Hyperkobling"/>
                <w:rFonts w:ascii="Times New Roman" w:hAnsi="Times New Roman" w:cs="Times New Roman"/>
                <w:noProof/>
              </w:rPr>
              <w:t>3.1 By- og regionutvikling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_Toc37931344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7</w:t>
            </w:r>
            <w:r w:rsidR="00CD56D4" w:rsidRPr="00AD51EB">
              <w:rPr>
                <w:rFonts w:ascii="Times New Roman" w:hAnsi="Times New Roman" w:cs="Times New Roman"/>
                <w:noProof/>
                <w:webHidden/>
              </w:rPr>
              <w:fldChar w:fldCharType="end"/>
            </w:r>
          </w:hyperlink>
        </w:p>
        <w:p w14:paraId="339A0D49" w14:textId="1DEC8360"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5" w:history="1">
            <w:r w:rsidR="00CD56D4" w:rsidRPr="00AD51EB">
              <w:rPr>
                <w:rStyle w:val="Hyperkobling"/>
                <w:rFonts w:ascii="Times New Roman" w:hAnsi="Times New Roman" w:cs="Times New Roman"/>
                <w:noProof/>
              </w:rPr>
              <w:t>3.2 Miljøvennlig transportmidler</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_Toc37931345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7</w:t>
            </w:r>
            <w:r w:rsidR="00CD56D4" w:rsidRPr="00AD51EB">
              <w:rPr>
                <w:rFonts w:ascii="Times New Roman" w:hAnsi="Times New Roman" w:cs="Times New Roman"/>
                <w:noProof/>
                <w:webHidden/>
              </w:rPr>
              <w:fldChar w:fldCharType="end"/>
            </w:r>
          </w:hyperlink>
        </w:p>
        <w:p w14:paraId="37FC7F50" w14:textId="548D659D"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6" w:history="1">
            <w:r w:rsidR="00CD56D4" w:rsidRPr="00AD51EB">
              <w:rPr>
                <w:rStyle w:val="Hyperkobling"/>
                <w:rFonts w:ascii="Times New Roman" w:hAnsi="Times New Roman" w:cs="Times New Roman"/>
                <w:noProof/>
              </w:rPr>
              <w:t>3.2.1 Buss</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_Toc37931346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7</w:t>
            </w:r>
            <w:r w:rsidR="00CD56D4" w:rsidRPr="00AD51EB">
              <w:rPr>
                <w:rFonts w:ascii="Times New Roman" w:hAnsi="Times New Roman" w:cs="Times New Roman"/>
                <w:noProof/>
                <w:webHidden/>
              </w:rPr>
              <w:fldChar w:fldCharType="end"/>
            </w:r>
          </w:hyperlink>
        </w:p>
        <w:p w14:paraId="6CACF913" w14:textId="7EF2B347"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7" w:history="1">
            <w:r w:rsidR="00CD56D4" w:rsidRPr="00AD51EB">
              <w:rPr>
                <w:rStyle w:val="Hyperkobling"/>
                <w:rFonts w:ascii="Times New Roman" w:hAnsi="Times New Roman" w:cs="Times New Roman"/>
                <w:noProof/>
              </w:rPr>
              <w:t>3.2.2 Tog</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_Toc37931347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7</w:t>
            </w:r>
            <w:r w:rsidR="00CD56D4" w:rsidRPr="00AD51EB">
              <w:rPr>
                <w:rFonts w:ascii="Times New Roman" w:hAnsi="Times New Roman" w:cs="Times New Roman"/>
                <w:noProof/>
                <w:webHidden/>
              </w:rPr>
              <w:fldChar w:fldCharType="end"/>
            </w:r>
          </w:hyperlink>
        </w:p>
        <w:p w14:paraId="42DC4603" w14:textId="5AD0BFE8"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8" w:history="1">
            <w:r w:rsidR="00CD56D4" w:rsidRPr="00AD51EB">
              <w:rPr>
                <w:rStyle w:val="Hyperkobling"/>
                <w:rFonts w:ascii="Times New Roman" w:hAnsi="Times New Roman" w:cs="Times New Roman"/>
                <w:noProof/>
              </w:rPr>
              <w:t>3.2.3 Bysykkel og gange</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_Toc37931348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8</w:t>
            </w:r>
            <w:r w:rsidR="00CD56D4" w:rsidRPr="00AD51EB">
              <w:rPr>
                <w:rFonts w:ascii="Times New Roman" w:hAnsi="Times New Roman" w:cs="Times New Roman"/>
                <w:noProof/>
                <w:webHidden/>
              </w:rPr>
              <w:fldChar w:fldCharType="end"/>
            </w:r>
          </w:hyperlink>
        </w:p>
        <w:p w14:paraId="1776C186" w14:textId="785078B7"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49" w:history="1">
            <w:r w:rsidR="00CD56D4" w:rsidRPr="00AD51EB">
              <w:rPr>
                <w:rStyle w:val="Hyperkobling"/>
                <w:rFonts w:ascii="Times New Roman" w:hAnsi="Times New Roman" w:cs="Times New Roman"/>
                <w:noProof/>
              </w:rPr>
              <w:t>3.3 Skilting av veier mellom by, campus og naturområder</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_Toc37931349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8</w:t>
            </w:r>
            <w:r w:rsidR="00CD56D4" w:rsidRPr="00AD51EB">
              <w:rPr>
                <w:rFonts w:ascii="Times New Roman" w:hAnsi="Times New Roman" w:cs="Times New Roman"/>
                <w:noProof/>
                <w:webHidden/>
              </w:rPr>
              <w:fldChar w:fldCharType="end"/>
            </w:r>
          </w:hyperlink>
        </w:p>
        <w:p w14:paraId="41EB02C1" w14:textId="606DE1B4" w:rsidR="00CD56D4" w:rsidRPr="00AD51EB" w:rsidRDefault="00057E03">
          <w:pPr>
            <w:pStyle w:val="INNH2"/>
            <w:tabs>
              <w:tab w:val="right" w:pos="9019"/>
            </w:tabs>
            <w:rPr>
              <w:rFonts w:ascii="Times New Roman" w:eastAsiaTheme="minorEastAsia" w:hAnsi="Times New Roman" w:cs="Times New Roman"/>
              <w:noProof/>
              <w:lang w:val="nb-NO"/>
            </w:rPr>
          </w:pPr>
          <w:hyperlink w:anchor="_Toc37931350" w:history="1">
            <w:r w:rsidR="00CD56D4" w:rsidRPr="00AD51EB">
              <w:rPr>
                <w:rStyle w:val="Hyperkobling"/>
                <w:rFonts w:ascii="Times New Roman" w:hAnsi="Times New Roman" w:cs="Times New Roman"/>
                <w:noProof/>
              </w:rPr>
              <w:t>3.4 Studentstemmen i prosesser</w:t>
            </w:r>
            <w:r w:rsidR="00CD56D4" w:rsidRPr="00AD51EB">
              <w:rPr>
                <w:rFonts w:ascii="Times New Roman" w:hAnsi="Times New Roman" w:cs="Times New Roman"/>
                <w:noProof/>
                <w:webHidden/>
              </w:rPr>
              <w:tab/>
            </w:r>
            <w:r w:rsidR="00CD56D4" w:rsidRPr="00AD51EB">
              <w:rPr>
                <w:rFonts w:ascii="Times New Roman" w:hAnsi="Times New Roman" w:cs="Times New Roman"/>
                <w:noProof/>
                <w:webHidden/>
              </w:rPr>
              <w:fldChar w:fldCharType="begin"/>
            </w:r>
            <w:r w:rsidR="00CD56D4" w:rsidRPr="00AD51EB">
              <w:rPr>
                <w:rFonts w:ascii="Times New Roman" w:hAnsi="Times New Roman" w:cs="Times New Roman"/>
                <w:noProof/>
                <w:webHidden/>
              </w:rPr>
              <w:instrText xml:space="preserve"> PAGEREF _Toc37931350 \h </w:instrText>
            </w:r>
            <w:r w:rsidR="00CD56D4" w:rsidRPr="00AD51EB">
              <w:rPr>
                <w:rFonts w:ascii="Times New Roman" w:hAnsi="Times New Roman" w:cs="Times New Roman"/>
                <w:noProof/>
                <w:webHidden/>
              </w:rPr>
            </w:r>
            <w:r w:rsidR="00CD56D4" w:rsidRPr="00AD51EB">
              <w:rPr>
                <w:rFonts w:ascii="Times New Roman" w:hAnsi="Times New Roman" w:cs="Times New Roman"/>
                <w:noProof/>
                <w:webHidden/>
              </w:rPr>
              <w:fldChar w:fldCharType="separate"/>
            </w:r>
            <w:r w:rsidR="00E02FF5">
              <w:rPr>
                <w:rFonts w:ascii="Times New Roman" w:hAnsi="Times New Roman" w:cs="Times New Roman"/>
                <w:noProof/>
                <w:webHidden/>
              </w:rPr>
              <w:t>8</w:t>
            </w:r>
            <w:r w:rsidR="00CD56D4" w:rsidRPr="00AD51EB">
              <w:rPr>
                <w:rFonts w:ascii="Times New Roman" w:hAnsi="Times New Roman" w:cs="Times New Roman"/>
                <w:noProof/>
                <w:webHidden/>
              </w:rPr>
              <w:fldChar w:fldCharType="end"/>
            </w:r>
          </w:hyperlink>
        </w:p>
        <w:p w14:paraId="1186DEA2" w14:textId="3CD7BFA0" w:rsidR="00DD295F" w:rsidRPr="00AD51EB" w:rsidRDefault="00E6446E">
          <w:pPr>
            <w:tabs>
              <w:tab w:val="right" w:pos="9030"/>
            </w:tabs>
            <w:spacing w:before="200" w:after="80" w:line="240" w:lineRule="auto"/>
            <w:rPr>
              <w:rFonts w:ascii="Times New Roman" w:hAnsi="Times New Roman" w:cs="Times New Roman"/>
              <w:b/>
              <w:color w:val="000000"/>
            </w:rPr>
          </w:pPr>
          <w:r w:rsidRPr="00AD51EB">
            <w:rPr>
              <w:rFonts w:ascii="Times New Roman" w:hAnsi="Times New Roman" w:cs="Times New Roman"/>
            </w:rPr>
            <w:fldChar w:fldCharType="end"/>
          </w:r>
        </w:p>
      </w:sdtContent>
    </w:sdt>
    <w:p w14:paraId="7E17A485" w14:textId="77777777" w:rsidR="00DD295F" w:rsidRPr="00AD51EB" w:rsidRDefault="00DD295F">
      <w:pPr>
        <w:rPr>
          <w:rFonts w:ascii="Times New Roman" w:hAnsi="Times New Roman" w:cs="Times New Roman"/>
          <w:b/>
        </w:rPr>
      </w:pPr>
    </w:p>
    <w:p w14:paraId="6C0F80F1" w14:textId="77777777" w:rsidR="00DD295F" w:rsidRPr="00AD51EB" w:rsidRDefault="00E6446E">
      <w:pPr>
        <w:spacing w:before="240" w:after="240"/>
        <w:rPr>
          <w:rFonts w:ascii="Times New Roman" w:hAnsi="Times New Roman" w:cs="Times New Roman"/>
          <w:b/>
        </w:rPr>
      </w:pPr>
      <w:r w:rsidRPr="00AD51EB">
        <w:rPr>
          <w:rFonts w:ascii="Times New Roman" w:hAnsi="Times New Roman" w:cs="Times New Roman"/>
        </w:rPr>
        <w:br w:type="page"/>
      </w:r>
    </w:p>
    <w:p w14:paraId="29D29CDB" w14:textId="26302CDF" w:rsidR="00DD295F" w:rsidRPr="00127127" w:rsidRDefault="00E6446E" w:rsidP="00AD51EB">
      <w:pPr>
        <w:spacing w:before="240" w:after="240"/>
        <w:rPr>
          <w:rFonts w:ascii="Times New Roman" w:hAnsi="Times New Roman" w:cs="Times New Roman"/>
          <w:sz w:val="24"/>
          <w:szCs w:val="24"/>
        </w:rPr>
      </w:pPr>
      <w:r w:rsidRPr="00127127">
        <w:rPr>
          <w:rFonts w:ascii="Times New Roman" w:hAnsi="Times New Roman" w:cs="Times New Roman"/>
          <w:sz w:val="24"/>
          <w:szCs w:val="24"/>
        </w:rPr>
        <w:lastRenderedPageBreak/>
        <w:t>Hvert av de 3 overordnede kapitlene har en beskrivende innledning etterfulgt av tiltak.</w:t>
      </w:r>
    </w:p>
    <w:p w14:paraId="0FD8486A" w14:textId="77777777" w:rsidR="00DD295F" w:rsidRPr="00AD51EB" w:rsidRDefault="00E6446E" w:rsidP="00AD51EB">
      <w:pPr>
        <w:spacing w:before="240" w:after="240"/>
        <w:rPr>
          <w:rFonts w:ascii="Times New Roman" w:hAnsi="Times New Roman" w:cs="Times New Roman"/>
        </w:rPr>
      </w:pPr>
      <w:r w:rsidRPr="00127127">
        <w:rPr>
          <w:rFonts w:ascii="Times New Roman" w:hAnsi="Times New Roman" w:cs="Times New Roman"/>
          <w:sz w:val="24"/>
          <w:szCs w:val="24"/>
        </w:rPr>
        <w:t>Dokumentet tar ikke for seg alle de 17 bærekraftsmålene fra FN. Dette fordi mange av målene dekkes i andre politiske dokument STA innehar. Uttalelser og tiltak i dette dokumentet vil likevel bidra inn i bærekraftsmålene</w:t>
      </w:r>
      <w:r w:rsidRPr="00AD51EB">
        <w:rPr>
          <w:rFonts w:ascii="Times New Roman" w:hAnsi="Times New Roman" w:cs="Times New Roman"/>
        </w:rPr>
        <w:t>.</w:t>
      </w:r>
    </w:p>
    <w:p w14:paraId="775ECF97" w14:textId="77777777" w:rsidR="007D5C93" w:rsidRPr="00AD51EB" w:rsidRDefault="007D5C93" w:rsidP="00AD51EB">
      <w:pPr>
        <w:spacing w:before="240" w:after="240"/>
        <w:rPr>
          <w:rFonts w:ascii="Times New Roman" w:hAnsi="Times New Roman" w:cs="Times New Roman"/>
        </w:rPr>
      </w:pPr>
    </w:p>
    <w:p w14:paraId="0B4EBFD5" w14:textId="77777777" w:rsidR="00DD295F" w:rsidRPr="00AD51EB" w:rsidRDefault="00E6446E" w:rsidP="00AD51EB">
      <w:pPr>
        <w:pStyle w:val="Overskrift1"/>
        <w:rPr>
          <w:rFonts w:ascii="Times New Roman" w:hAnsi="Times New Roman" w:cs="Times New Roman"/>
          <w:b/>
        </w:rPr>
      </w:pPr>
      <w:bookmarkStart w:id="2" w:name="_Toc37931325"/>
      <w:r w:rsidRPr="00AD51EB">
        <w:rPr>
          <w:rFonts w:ascii="Times New Roman" w:hAnsi="Times New Roman" w:cs="Times New Roman"/>
          <w:b/>
        </w:rPr>
        <w:t>1.UiA</w:t>
      </w:r>
      <w:bookmarkEnd w:id="2"/>
    </w:p>
    <w:p w14:paraId="6721F81D" w14:textId="77777777" w:rsidR="00DD295F" w:rsidRPr="00AD51EB" w:rsidRDefault="00E6446E" w:rsidP="00AD51EB">
      <w:pPr>
        <w:spacing w:before="240" w:after="240"/>
        <w:rPr>
          <w:rFonts w:ascii="Times New Roman" w:hAnsi="Times New Roman" w:cs="Times New Roman"/>
          <w:sz w:val="24"/>
          <w:szCs w:val="24"/>
        </w:rPr>
      </w:pPr>
      <w:r w:rsidRPr="00AD51EB">
        <w:rPr>
          <w:rFonts w:ascii="Times New Roman" w:hAnsi="Times New Roman" w:cs="Times New Roman"/>
          <w:sz w:val="24"/>
          <w:szCs w:val="24"/>
        </w:rPr>
        <w:t>UiA som en stor institusjon i regionen, men også som en utdanningsinstitusjon, har et ansvar for å vise vei for resten av samfunnet. Det skal gjøres gjennom forskning og utdanning, men også gjennom egen praksis. Universitetet i Agder må arbeide målrettet og systematisk for å bidra til å nå FNs bærekraftsmål innen 2030.</w:t>
      </w:r>
      <w:r w:rsidRPr="00AD51EB">
        <w:rPr>
          <w:rFonts w:ascii="Times New Roman" w:eastAsia="Calibri" w:hAnsi="Times New Roman" w:cs="Times New Roman"/>
          <w:sz w:val="24"/>
          <w:szCs w:val="24"/>
        </w:rPr>
        <w:t xml:space="preserve"> </w:t>
      </w:r>
    </w:p>
    <w:p w14:paraId="1D38510C" w14:textId="77777777" w:rsidR="00DD295F" w:rsidRPr="00AD51EB" w:rsidRDefault="00E6446E" w:rsidP="00AD51EB">
      <w:pPr>
        <w:spacing w:before="240" w:after="240"/>
        <w:rPr>
          <w:rFonts w:ascii="Times New Roman" w:hAnsi="Times New Roman" w:cs="Times New Roman"/>
          <w:sz w:val="24"/>
          <w:szCs w:val="24"/>
        </w:rPr>
      </w:pPr>
      <w:r w:rsidRPr="00AD51EB">
        <w:rPr>
          <w:rFonts w:ascii="Times New Roman" w:hAnsi="Times New Roman" w:cs="Times New Roman"/>
          <w:sz w:val="24"/>
          <w:szCs w:val="24"/>
        </w:rPr>
        <w:t>Bærekraftsmålene skal være en tydelig del av UiAs strategier og planer. Resultater av klima- og miljøtiltak skal jevnlig rapporteres og tydeliggjøres for institusjonen.</w:t>
      </w:r>
    </w:p>
    <w:p w14:paraId="1489EB0A" w14:textId="77777777" w:rsidR="00DD295F" w:rsidRPr="00AD51EB" w:rsidRDefault="00E6446E" w:rsidP="00AD51EB">
      <w:pPr>
        <w:spacing w:before="240" w:after="240"/>
        <w:rPr>
          <w:rFonts w:ascii="Times New Roman" w:hAnsi="Times New Roman" w:cs="Times New Roman"/>
          <w:sz w:val="24"/>
          <w:szCs w:val="24"/>
        </w:rPr>
      </w:pPr>
      <w:r w:rsidRPr="00AD51EB">
        <w:rPr>
          <w:rFonts w:ascii="Times New Roman" w:hAnsi="Times New Roman" w:cs="Times New Roman"/>
          <w:sz w:val="24"/>
          <w:szCs w:val="24"/>
        </w:rPr>
        <w:t xml:space="preserve">Universitetet i Agder må melde seg inn i Higher Education Sustainability Initiative (HESI). </w:t>
      </w:r>
    </w:p>
    <w:p w14:paraId="00AC6E85" w14:textId="050EED0A" w:rsidR="00AD51EB" w:rsidRPr="00AD51EB" w:rsidRDefault="00E6446E" w:rsidP="00AD51EB">
      <w:pPr>
        <w:spacing w:before="240" w:after="240"/>
        <w:rPr>
          <w:rFonts w:ascii="Times New Roman" w:hAnsi="Times New Roman" w:cs="Times New Roman"/>
          <w:sz w:val="24"/>
          <w:szCs w:val="24"/>
        </w:rPr>
      </w:pPr>
      <w:r w:rsidRPr="00AD51EB">
        <w:rPr>
          <w:rFonts w:ascii="Times New Roman" w:hAnsi="Times New Roman" w:cs="Times New Roman"/>
          <w:sz w:val="24"/>
          <w:szCs w:val="24"/>
        </w:rPr>
        <w:t>For reell tilgang på høyere utdanning er språk svært viktig. Derfor skal all informasjon og kommunikasjon tilknyttet UiA også være på engelsk.</w:t>
      </w:r>
    </w:p>
    <w:p w14:paraId="55099185" w14:textId="77777777" w:rsidR="00DD295F" w:rsidRPr="00AD51EB" w:rsidRDefault="00E6446E" w:rsidP="00AD51EB">
      <w:pPr>
        <w:pStyle w:val="Overskrift2"/>
        <w:rPr>
          <w:rFonts w:ascii="Times New Roman" w:hAnsi="Times New Roman" w:cs="Times New Roman"/>
        </w:rPr>
      </w:pPr>
      <w:bookmarkStart w:id="3" w:name="_Toc37931326"/>
      <w:r w:rsidRPr="00AD51EB">
        <w:rPr>
          <w:rFonts w:ascii="Times New Roman" w:hAnsi="Times New Roman" w:cs="Times New Roman"/>
        </w:rPr>
        <w:t>1.1 Utdanning</w:t>
      </w:r>
      <w:bookmarkEnd w:id="3"/>
    </w:p>
    <w:p w14:paraId="6B2086E9" w14:textId="77777777" w:rsidR="00DD295F" w:rsidRPr="00127127" w:rsidRDefault="00E6446E" w:rsidP="00AD51EB">
      <w:pPr>
        <w:spacing w:before="240" w:after="240"/>
        <w:rPr>
          <w:rFonts w:ascii="Times New Roman" w:hAnsi="Times New Roman" w:cs="Times New Roman"/>
          <w:sz w:val="24"/>
          <w:szCs w:val="24"/>
        </w:rPr>
      </w:pPr>
      <w:r w:rsidRPr="00127127">
        <w:rPr>
          <w:rFonts w:ascii="Times New Roman" w:hAnsi="Times New Roman" w:cs="Times New Roman"/>
          <w:sz w:val="24"/>
          <w:szCs w:val="24"/>
        </w:rPr>
        <w:t>Universitetene må arbeide aktivt for å legge til rette for forskning og utdanning som bidrar til at studentene får en utdanning og kompetanse som imøtekommer fremtidens miljø- og klimautfordringer.</w:t>
      </w:r>
    </w:p>
    <w:p w14:paraId="59E4928D" w14:textId="77777777" w:rsidR="00DD295F" w:rsidRPr="00127127" w:rsidRDefault="00E6446E" w:rsidP="00AD51EB">
      <w:pPr>
        <w:spacing w:before="240" w:after="240"/>
        <w:rPr>
          <w:rFonts w:ascii="Times New Roman" w:hAnsi="Times New Roman" w:cs="Times New Roman"/>
          <w:sz w:val="24"/>
          <w:szCs w:val="24"/>
        </w:rPr>
      </w:pPr>
      <w:r w:rsidRPr="00127127">
        <w:rPr>
          <w:rFonts w:ascii="Times New Roman" w:hAnsi="Times New Roman" w:cs="Times New Roman"/>
          <w:sz w:val="24"/>
          <w:szCs w:val="24"/>
        </w:rPr>
        <w:t>Som universitet er man forvalter av utdanning og kunnskap, noe som bidrar til å utjevne ulikhet. Derfor skal UiA være gratis og tilgjengelig for alle.</w:t>
      </w:r>
    </w:p>
    <w:p w14:paraId="30D71972" w14:textId="77777777" w:rsidR="00DD295F" w:rsidRPr="00AD51EB" w:rsidRDefault="00E6446E" w:rsidP="00CC4F9C">
      <w:pPr>
        <w:pStyle w:val="Overskrift2"/>
        <w:rPr>
          <w:rFonts w:ascii="Times New Roman" w:hAnsi="Times New Roman" w:cs="Times New Roman"/>
          <w:sz w:val="28"/>
        </w:rPr>
      </w:pPr>
      <w:bookmarkStart w:id="4" w:name="_Toc37931327"/>
      <w:r w:rsidRPr="00AD51EB">
        <w:rPr>
          <w:rFonts w:ascii="Times New Roman" w:hAnsi="Times New Roman" w:cs="Times New Roman"/>
          <w:sz w:val="28"/>
        </w:rPr>
        <w:t>1.1.1 Undervisning</w:t>
      </w:r>
      <w:bookmarkEnd w:id="4"/>
    </w:p>
    <w:p w14:paraId="46F7E54F" w14:textId="77777777" w:rsidR="00DD295F" w:rsidRPr="00127127" w:rsidRDefault="00E6446E" w:rsidP="00CC4F9C">
      <w:pPr>
        <w:rPr>
          <w:rFonts w:ascii="Times New Roman" w:hAnsi="Times New Roman" w:cs="Times New Roman"/>
          <w:sz w:val="24"/>
          <w:szCs w:val="24"/>
        </w:rPr>
      </w:pPr>
      <w:r w:rsidRPr="00127127">
        <w:rPr>
          <w:rFonts w:ascii="Times New Roman" w:hAnsi="Times New Roman" w:cs="Times New Roman"/>
          <w:sz w:val="24"/>
          <w:szCs w:val="24"/>
        </w:rPr>
        <w:t>Bærekraftsmålene skal være en del av pensum ved samtlige studieprogram ved UiA. Som student skal man få vite hvordan studiet og en fremtidig jobb skal kunne bidra inn for å oppnå bærekraftsmålene.</w:t>
      </w:r>
      <w:r w:rsidRPr="00127127">
        <w:rPr>
          <w:rFonts w:ascii="Times New Roman" w:hAnsi="Times New Roman" w:cs="Times New Roman"/>
          <w:sz w:val="24"/>
          <w:szCs w:val="24"/>
        </w:rPr>
        <w:br/>
      </w:r>
      <w:r w:rsidRPr="00127127">
        <w:rPr>
          <w:rFonts w:ascii="Times New Roman" w:hAnsi="Times New Roman" w:cs="Times New Roman"/>
          <w:sz w:val="24"/>
          <w:szCs w:val="24"/>
        </w:rPr>
        <w:br/>
        <w:t>Bibliotektjenesten må utvikles til en mer fleksibel og bærekraftig tjeneste, hvor areal og teknologi utnyttes effektivt i større grad.</w:t>
      </w:r>
    </w:p>
    <w:p w14:paraId="56E7FCA5" w14:textId="77777777" w:rsidR="00CC4F9C" w:rsidRPr="00127127" w:rsidRDefault="00CC4F9C" w:rsidP="00CC4F9C">
      <w:pPr>
        <w:rPr>
          <w:rFonts w:ascii="Times New Roman" w:hAnsi="Times New Roman" w:cs="Times New Roman"/>
          <w:sz w:val="24"/>
          <w:szCs w:val="24"/>
        </w:rPr>
      </w:pPr>
    </w:p>
    <w:p w14:paraId="2F24D8B3" w14:textId="4716F5FE" w:rsidR="00DD295F" w:rsidRPr="00127127" w:rsidRDefault="00E6446E" w:rsidP="00CC4F9C">
      <w:pPr>
        <w:rPr>
          <w:rFonts w:ascii="Times New Roman" w:hAnsi="Times New Roman" w:cs="Times New Roman"/>
          <w:sz w:val="24"/>
          <w:szCs w:val="24"/>
        </w:rPr>
      </w:pPr>
      <w:r w:rsidRPr="00127127">
        <w:rPr>
          <w:rFonts w:ascii="Times New Roman" w:hAnsi="Times New Roman" w:cs="Times New Roman"/>
          <w:sz w:val="24"/>
          <w:szCs w:val="24"/>
        </w:rPr>
        <w:t>Alt pensum skal kunne tilbys digitalt.</w:t>
      </w:r>
    </w:p>
    <w:p w14:paraId="339A0C11" w14:textId="77777777" w:rsidR="00DD295F" w:rsidRPr="00127127" w:rsidRDefault="00DD295F" w:rsidP="00AD51EB">
      <w:pPr>
        <w:ind w:left="720"/>
        <w:rPr>
          <w:rFonts w:ascii="Times New Roman" w:hAnsi="Times New Roman" w:cs="Times New Roman"/>
          <w:sz w:val="24"/>
          <w:szCs w:val="24"/>
        </w:rPr>
      </w:pPr>
    </w:p>
    <w:p w14:paraId="37CDB521" w14:textId="77777777" w:rsidR="00DD295F" w:rsidRPr="00AD51EB" w:rsidRDefault="00E6446E" w:rsidP="004A7885">
      <w:pPr>
        <w:pStyle w:val="Overskrift2"/>
        <w:rPr>
          <w:rFonts w:ascii="Times New Roman" w:hAnsi="Times New Roman" w:cs="Times New Roman"/>
          <w:sz w:val="28"/>
        </w:rPr>
      </w:pPr>
      <w:bookmarkStart w:id="5" w:name="_Toc37931328"/>
      <w:r w:rsidRPr="00AD51EB">
        <w:rPr>
          <w:rFonts w:ascii="Times New Roman" w:hAnsi="Times New Roman" w:cs="Times New Roman"/>
          <w:sz w:val="28"/>
        </w:rPr>
        <w:lastRenderedPageBreak/>
        <w:t>1.1.2 Forskning</w:t>
      </w:r>
      <w:bookmarkEnd w:id="5"/>
    </w:p>
    <w:p w14:paraId="69AA7B5E" w14:textId="77777777" w:rsidR="00DD295F" w:rsidRPr="00FE6622" w:rsidRDefault="00E6446E" w:rsidP="004A7885">
      <w:pPr>
        <w:spacing w:before="240" w:after="240"/>
        <w:rPr>
          <w:rFonts w:ascii="Times New Roman" w:hAnsi="Times New Roman" w:cs="Times New Roman"/>
          <w:sz w:val="24"/>
          <w:szCs w:val="24"/>
        </w:rPr>
      </w:pPr>
      <w:r w:rsidRPr="00FE6622">
        <w:rPr>
          <w:rFonts w:ascii="Times New Roman" w:hAnsi="Times New Roman" w:cs="Times New Roman"/>
          <w:sz w:val="24"/>
          <w:szCs w:val="24"/>
        </w:rPr>
        <w:t>Universitetet må legge til rette for at innovative studentprosjekter får muligheten til å lykkes. Universitetet må sette av ressurser til å bygge opp innovative miljøer mellom ansatte og studenter.</w:t>
      </w:r>
    </w:p>
    <w:p w14:paraId="4C4BB0D2" w14:textId="77777777" w:rsidR="00DD295F" w:rsidRPr="00AD51EB" w:rsidRDefault="00E6446E" w:rsidP="004A7885">
      <w:pPr>
        <w:pStyle w:val="Overskrift2"/>
        <w:spacing w:before="240" w:after="240"/>
        <w:rPr>
          <w:rFonts w:ascii="Times New Roman" w:hAnsi="Times New Roman" w:cs="Times New Roman"/>
          <w:sz w:val="28"/>
        </w:rPr>
      </w:pPr>
      <w:bookmarkStart w:id="6" w:name="_Toc37931329"/>
      <w:r w:rsidRPr="00AD51EB">
        <w:rPr>
          <w:rFonts w:ascii="Times New Roman" w:hAnsi="Times New Roman" w:cs="Times New Roman"/>
          <w:sz w:val="28"/>
        </w:rPr>
        <w:t>1.1.3 Utveksling</w:t>
      </w:r>
      <w:bookmarkEnd w:id="6"/>
    </w:p>
    <w:p w14:paraId="0ECB42CE" w14:textId="77777777" w:rsidR="00DD295F" w:rsidRPr="00FE6622" w:rsidRDefault="00E6446E" w:rsidP="004A7885">
      <w:pPr>
        <w:rPr>
          <w:rFonts w:ascii="Times New Roman" w:hAnsi="Times New Roman" w:cs="Times New Roman"/>
          <w:sz w:val="24"/>
          <w:szCs w:val="24"/>
        </w:rPr>
      </w:pPr>
      <w:r w:rsidRPr="00FE6622">
        <w:rPr>
          <w:rFonts w:ascii="Times New Roman" w:hAnsi="Times New Roman" w:cs="Times New Roman"/>
          <w:sz w:val="24"/>
          <w:szCs w:val="24"/>
        </w:rPr>
        <w:t>UiA med Internasjonalt kontor i spissen må i mye større grad fremme nordisk og europeisk utveksling. De nærere utvekslingsstedene skal kommuniseres på en god måte med de fordeler som medfølger. Kvalitet i utdanning, økonomiske fordeler og miljøvennlige alternativer skal fremmes fremfor destinasjoner som tradisjonelt er ansett som populære blant studenter.</w:t>
      </w:r>
    </w:p>
    <w:p w14:paraId="26CE9C80" w14:textId="77777777" w:rsidR="00DD295F" w:rsidRPr="00FE6622" w:rsidRDefault="00DD295F" w:rsidP="00AD51EB">
      <w:pPr>
        <w:ind w:left="720"/>
        <w:rPr>
          <w:rFonts w:ascii="Times New Roman" w:hAnsi="Times New Roman" w:cs="Times New Roman"/>
          <w:sz w:val="24"/>
          <w:szCs w:val="24"/>
        </w:rPr>
      </w:pPr>
    </w:p>
    <w:p w14:paraId="5F568ECC" w14:textId="77777777" w:rsidR="00DD295F" w:rsidRPr="00FE6622" w:rsidRDefault="00E6446E" w:rsidP="004A7885">
      <w:pPr>
        <w:rPr>
          <w:rFonts w:ascii="Times New Roman" w:hAnsi="Times New Roman" w:cs="Times New Roman"/>
          <w:sz w:val="24"/>
          <w:szCs w:val="24"/>
        </w:rPr>
      </w:pPr>
      <w:r w:rsidRPr="00FE6622">
        <w:rPr>
          <w:rFonts w:ascii="Times New Roman" w:hAnsi="Times New Roman" w:cs="Times New Roman"/>
          <w:sz w:val="24"/>
          <w:szCs w:val="24"/>
        </w:rPr>
        <w:t>UiA skal opprette et grønt reisestipend for studenter som reiser miljøvennlig til og fra sitt utvekslingssted.</w:t>
      </w:r>
    </w:p>
    <w:p w14:paraId="16B12013" w14:textId="77777777" w:rsidR="00DD295F" w:rsidRPr="00FE6622" w:rsidRDefault="00DD295F" w:rsidP="00AD51EB">
      <w:pPr>
        <w:ind w:left="720"/>
        <w:rPr>
          <w:rFonts w:ascii="Times New Roman" w:hAnsi="Times New Roman" w:cs="Times New Roman"/>
          <w:sz w:val="24"/>
          <w:szCs w:val="24"/>
        </w:rPr>
      </w:pPr>
    </w:p>
    <w:p w14:paraId="331EC3B7" w14:textId="523F5936" w:rsidR="00DD295F" w:rsidRPr="00FE6622" w:rsidRDefault="00E6446E" w:rsidP="004A7885">
      <w:pPr>
        <w:rPr>
          <w:rFonts w:ascii="Times New Roman" w:hAnsi="Times New Roman" w:cs="Times New Roman"/>
          <w:sz w:val="24"/>
          <w:szCs w:val="24"/>
        </w:rPr>
      </w:pPr>
      <w:r w:rsidRPr="00FE6622">
        <w:rPr>
          <w:rFonts w:ascii="Times New Roman" w:hAnsi="Times New Roman" w:cs="Times New Roman"/>
          <w:sz w:val="24"/>
          <w:szCs w:val="24"/>
        </w:rPr>
        <w:t xml:space="preserve">Virtuell utveksling som er </w:t>
      </w:r>
      <w:r w:rsidR="00FE6622" w:rsidRPr="00FE6622">
        <w:rPr>
          <w:rFonts w:ascii="Times New Roman" w:hAnsi="Times New Roman" w:cs="Times New Roman"/>
          <w:sz w:val="24"/>
          <w:szCs w:val="24"/>
        </w:rPr>
        <w:t>studiepoenggivende,</w:t>
      </w:r>
      <w:r w:rsidRPr="00FE6622">
        <w:rPr>
          <w:rFonts w:ascii="Times New Roman" w:hAnsi="Times New Roman" w:cs="Times New Roman"/>
          <w:sz w:val="24"/>
          <w:szCs w:val="24"/>
        </w:rPr>
        <w:t xml:space="preserve"> må bli et tilbud på UiA.</w:t>
      </w:r>
    </w:p>
    <w:p w14:paraId="3E470EDC" w14:textId="77777777" w:rsidR="00DD295F" w:rsidRPr="00AD51EB" w:rsidRDefault="00E6446E" w:rsidP="00AD51EB">
      <w:pPr>
        <w:pStyle w:val="Overskrift2"/>
        <w:rPr>
          <w:rFonts w:ascii="Times New Roman" w:hAnsi="Times New Roman" w:cs="Times New Roman"/>
        </w:rPr>
      </w:pPr>
      <w:bookmarkStart w:id="7" w:name="_Toc37931330"/>
      <w:r w:rsidRPr="00AD51EB">
        <w:rPr>
          <w:rFonts w:ascii="Times New Roman" w:hAnsi="Times New Roman" w:cs="Times New Roman"/>
        </w:rPr>
        <w:t>1.2 Naturmuseum og botanisk hage</w:t>
      </w:r>
      <w:bookmarkEnd w:id="7"/>
    </w:p>
    <w:p w14:paraId="4711DD6C" w14:textId="77777777" w:rsidR="00DD295F" w:rsidRPr="00F84D5C" w:rsidRDefault="00E6446E" w:rsidP="00AD51EB">
      <w:pPr>
        <w:spacing w:before="240" w:after="240"/>
        <w:rPr>
          <w:rFonts w:ascii="Times New Roman" w:hAnsi="Times New Roman" w:cs="Times New Roman"/>
          <w:sz w:val="24"/>
          <w:szCs w:val="24"/>
        </w:rPr>
      </w:pPr>
      <w:r w:rsidRPr="00F84D5C">
        <w:rPr>
          <w:rFonts w:ascii="Times New Roman" w:hAnsi="Times New Roman" w:cs="Times New Roman"/>
          <w:sz w:val="24"/>
          <w:szCs w:val="24"/>
        </w:rPr>
        <w:t xml:space="preserve">Naturmuseet på Gimlemoen må bli en tydelig del av UiA, og være en naturlig møteplass for alle på universitetet. </w:t>
      </w:r>
    </w:p>
    <w:p w14:paraId="1368475D" w14:textId="77777777" w:rsidR="00DD295F" w:rsidRPr="00F84D5C" w:rsidRDefault="00E6446E" w:rsidP="00AD51EB">
      <w:pPr>
        <w:spacing w:before="240" w:after="240"/>
        <w:rPr>
          <w:rFonts w:ascii="Times New Roman" w:hAnsi="Times New Roman" w:cs="Times New Roman"/>
          <w:sz w:val="24"/>
          <w:szCs w:val="24"/>
        </w:rPr>
      </w:pPr>
      <w:r w:rsidRPr="00F84D5C">
        <w:rPr>
          <w:rFonts w:ascii="Times New Roman" w:hAnsi="Times New Roman" w:cs="Times New Roman"/>
          <w:sz w:val="24"/>
          <w:szCs w:val="24"/>
        </w:rPr>
        <w:t xml:space="preserve">Den botaniske hagen må videreutvikles for å være en grønn lunge for studenter og ansatte, i tillegg til andre grøntområder på campus. </w:t>
      </w:r>
    </w:p>
    <w:p w14:paraId="22866712" w14:textId="77777777" w:rsidR="00DD295F" w:rsidRPr="00F84D5C" w:rsidRDefault="00E6446E" w:rsidP="00AD51EB">
      <w:pPr>
        <w:spacing w:before="240" w:after="240"/>
        <w:rPr>
          <w:rFonts w:ascii="Times New Roman" w:hAnsi="Times New Roman" w:cs="Times New Roman"/>
          <w:sz w:val="24"/>
          <w:szCs w:val="24"/>
        </w:rPr>
      </w:pPr>
      <w:r w:rsidRPr="00F84D5C">
        <w:rPr>
          <w:rFonts w:ascii="Times New Roman" w:hAnsi="Times New Roman" w:cs="Times New Roman"/>
          <w:sz w:val="24"/>
          <w:szCs w:val="24"/>
        </w:rPr>
        <w:t>Det må vurderes å bygge lysthus som kan brukes som leseplasser, samlingssted for kollokvie, og møterom tilknyttet naturmuseet.</w:t>
      </w:r>
    </w:p>
    <w:p w14:paraId="192CDE6E" w14:textId="77777777" w:rsidR="00DD295F" w:rsidRPr="00F84D5C" w:rsidRDefault="00E6446E" w:rsidP="00AD51EB">
      <w:pPr>
        <w:spacing w:before="240" w:after="240"/>
        <w:rPr>
          <w:rFonts w:ascii="Times New Roman" w:hAnsi="Times New Roman" w:cs="Times New Roman"/>
          <w:sz w:val="24"/>
          <w:szCs w:val="24"/>
        </w:rPr>
      </w:pPr>
      <w:r w:rsidRPr="00F84D5C">
        <w:rPr>
          <w:rFonts w:ascii="Times New Roman" w:hAnsi="Times New Roman" w:cs="Times New Roman"/>
          <w:sz w:val="24"/>
          <w:szCs w:val="24"/>
        </w:rPr>
        <w:t>Naturmuseet er en kunnskapsrik del av institusjonen som bør brukes mer aktivt av alle studieretninger.</w:t>
      </w:r>
    </w:p>
    <w:p w14:paraId="695DE0F9" w14:textId="15548105" w:rsidR="00DD295F" w:rsidRPr="00F84D5C" w:rsidRDefault="00E6446E" w:rsidP="00AD51EB">
      <w:pPr>
        <w:spacing w:before="240" w:after="240"/>
        <w:rPr>
          <w:rFonts w:ascii="Times New Roman" w:hAnsi="Times New Roman" w:cs="Times New Roman"/>
          <w:sz w:val="24"/>
          <w:szCs w:val="24"/>
        </w:rPr>
      </w:pPr>
      <w:r w:rsidRPr="00F84D5C">
        <w:rPr>
          <w:rFonts w:ascii="Times New Roman" w:hAnsi="Times New Roman" w:cs="Times New Roman"/>
          <w:sz w:val="24"/>
          <w:szCs w:val="24"/>
        </w:rPr>
        <w:t xml:space="preserve">Naturmuseet må opprette et samarbeid med UiA og SiA slik at matavfall kan utnyttes lokalt hos </w:t>
      </w:r>
      <w:r w:rsidR="00034E33" w:rsidRPr="00F84D5C">
        <w:rPr>
          <w:rFonts w:ascii="Times New Roman" w:hAnsi="Times New Roman" w:cs="Times New Roman"/>
          <w:sz w:val="24"/>
          <w:szCs w:val="24"/>
        </w:rPr>
        <w:t>dem</w:t>
      </w:r>
      <w:r w:rsidRPr="00F84D5C">
        <w:rPr>
          <w:rFonts w:ascii="Times New Roman" w:hAnsi="Times New Roman" w:cs="Times New Roman"/>
          <w:sz w:val="24"/>
          <w:szCs w:val="24"/>
        </w:rPr>
        <w:t>.</w:t>
      </w:r>
    </w:p>
    <w:p w14:paraId="518CA771" w14:textId="77777777" w:rsidR="00DD295F" w:rsidRPr="00F84D5C" w:rsidRDefault="00E6446E" w:rsidP="00AD51EB">
      <w:pPr>
        <w:spacing w:before="240" w:after="240"/>
        <w:rPr>
          <w:rFonts w:ascii="Times New Roman" w:hAnsi="Times New Roman" w:cs="Times New Roman"/>
          <w:color w:val="FF0000"/>
          <w:sz w:val="24"/>
          <w:szCs w:val="24"/>
        </w:rPr>
      </w:pPr>
      <w:r w:rsidRPr="00F84D5C">
        <w:rPr>
          <w:rFonts w:ascii="Times New Roman" w:hAnsi="Times New Roman" w:cs="Times New Roman"/>
          <w:sz w:val="24"/>
          <w:szCs w:val="24"/>
        </w:rPr>
        <w:t>Naturmuseet skal være en tydelig aktør for å fremme biologisk mangfold på og utenfor campus. Naturmuseet skal inkluderes i campusutvikling for å sikre det biologiske mangfoldet før planer vedtas. Dette gjelder alle området tilknyttet UiA.</w:t>
      </w:r>
    </w:p>
    <w:p w14:paraId="1C0084FA" w14:textId="77777777" w:rsidR="00DD295F" w:rsidRPr="00F84D5C" w:rsidRDefault="00DD295F" w:rsidP="00AD51EB">
      <w:pPr>
        <w:spacing w:before="240" w:after="240"/>
        <w:rPr>
          <w:rFonts w:ascii="Times New Roman" w:hAnsi="Times New Roman" w:cs="Times New Roman"/>
          <w:sz w:val="24"/>
          <w:szCs w:val="24"/>
        </w:rPr>
      </w:pPr>
    </w:p>
    <w:p w14:paraId="49912DF6" w14:textId="5338DF5F" w:rsidR="00DD295F" w:rsidRPr="00115523" w:rsidRDefault="007D5C93" w:rsidP="00115523">
      <w:pPr>
        <w:rPr>
          <w:rFonts w:ascii="Times New Roman" w:hAnsi="Times New Roman" w:cs="Times New Roman"/>
          <w:sz w:val="32"/>
          <w:szCs w:val="32"/>
        </w:rPr>
      </w:pPr>
      <w:r w:rsidRPr="00F84D5C">
        <w:rPr>
          <w:rFonts w:ascii="Times New Roman" w:hAnsi="Times New Roman" w:cs="Times New Roman"/>
          <w:sz w:val="24"/>
          <w:szCs w:val="24"/>
        </w:rPr>
        <w:br w:type="page"/>
      </w:r>
      <w:bookmarkStart w:id="8" w:name="_Toc37931331"/>
      <w:r w:rsidR="00E6446E" w:rsidRPr="00115523">
        <w:rPr>
          <w:rFonts w:ascii="Times New Roman" w:hAnsi="Times New Roman" w:cs="Times New Roman"/>
          <w:sz w:val="32"/>
          <w:szCs w:val="32"/>
        </w:rPr>
        <w:lastRenderedPageBreak/>
        <w:t xml:space="preserve">1.3 </w:t>
      </w:r>
      <w:r w:rsidR="00115523" w:rsidRPr="00115523">
        <w:rPr>
          <w:rFonts w:ascii="Times New Roman" w:hAnsi="Times New Roman" w:cs="Times New Roman"/>
          <w:sz w:val="32"/>
          <w:szCs w:val="32"/>
        </w:rPr>
        <w:t>Campusutvkling</w:t>
      </w:r>
      <w:r w:rsidR="00E6446E" w:rsidRPr="00115523">
        <w:rPr>
          <w:rFonts w:ascii="Times New Roman" w:hAnsi="Times New Roman" w:cs="Times New Roman"/>
          <w:sz w:val="32"/>
          <w:szCs w:val="32"/>
        </w:rPr>
        <w:t>, bygging og renovering</w:t>
      </w:r>
      <w:bookmarkEnd w:id="8"/>
    </w:p>
    <w:p w14:paraId="619D0D48"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 xml:space="preserve">Ved utvikling av campus, skal det gjøres med utgangspunkt i fornybare energikilder, og utviklingen skal utgjøre et minst mulig klimaavtrykk. </w:t>
      </w:r>
    </w:p>
    <w:p w14:paraId="611377F8" w14:textId="724DAEA8"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 xml:space="preserve">Når UiA skal bygge må disse byggene lages som plussbygg, og eksisterende bygningsmasse må forbedres til </w:t>
      </w:r>
      <w:r w:rsidR="00D9246E" w:rsidRPr="00115523">
        <w:rPr>
          <w:rFonts w:ascii="Times New Roman" w:hAnsi="Times New Roman" w:cs="Times New Roman"/>
          <w:sz w:val="24"/>
          <w:szCs w:val="24"/>
        </w:rPr>
        <w:t>nullutslippsbygg. Takene</w:t>
      </w:r>
      <w:r w:rsidRPr="00115523">
        <w:rPr>
          <w:rFonts w:ascii="Times New Roman" w:hAnsi="Times New Roman" w:cs="Times New Roman"/>
          <w:sz w:val="24"/>
          <w:szCs w:val="24"/>
        </w:rPr>
        <w:t xml:space="preserve"> på universitetet må utnyttes bedre med solcellepanel. Det må også vurderes om det skal etableres lokale vindmøller på campus. </w:t>
      </w:r>
    </w:p>
    <w:p w14:paraId="42EE45C0"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Det skal alltid tas en vurdering på om renovering er mer hensiktsmessig for klimaavtrykket enn å bygge nytt. Gir renovering samme gevinst, men er grønnere, skal dette prioriteres.</w:t>
      </w:r>
    </w:p>
    <w:p w14:paraId="49F6BCBA"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UiA skal ha en årlig energikampanje på campusene hvor man bevisstgjør studenter og ansatte om hvordan deres vaner kan bidra for å minske energiforbruket på campus.</w:t>
      </w:r>
    </w:p>
    <w:p w14:paraId="051CB0B9" w14:textId="63F417C6"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 xml:space="preserve">Det skal også legges til rette for tilgang på grønne lunger. </w:t>
      </w:r>
    </w:p>
    <w:p w14:paraId="38B46766" w14:textId="77777777" w:rsidR="00DD295F" w:rsidRPr="00AD51EB" w:rsidRDefault="00E6446E" w:rsidP="00AD51EB">
      <w:pPr>
        <w:pStyle w:val="Overskrift2"/>
        <w:rPr>
          <w:rFonts w:ascii="Times New Roman" w:hAnsi="Times New Roman" w:cs="Times New Roman"/>
        </w:rPr>
      </w:pPr>
      <w:bookmarkStart w:id="9" w:name="_Toc37931332"/>
      <w:r w:rsidRPr="00AD51EB">
        <w:rPr>
          <w:rFonts w:ascii="Times New Roman" w:hAnsi="Times New Roman" w:cs="Times New Roman"/>
        </w:rPr>
        <w:t>1.4 Miljøstasjoner</w:t>
      </w:r>
      <w:bookmarkEnd w:id="9"/>
    </w:p>
    <w:p w14:paraId="7BEF84C0"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UiA skal på begge campus ha miljøstasjoner hvor man kan sortere plast, mat, væske, papp/papir, restavfall, pant og e-avfall. Disse skal være plassert slik at de er lett tilgjengelige og med god rekkevidde over hele campus.</w:t>
      </w:r>
    </w:p>
    <w:p w14:paraId="49F99003" w14:textId="2EA4329B" w:rsidR="007D5C93"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 xml:space="preserve">Det må </w:t>
      </w:r>
      <w:r w:rsidR="00115523" w:rsidRPr="00115523">
        <w:rPr>
          <w:rFonts w:ascii="Times New Roman" w:hAnsi="Times New Roman" w:cs="Times New Roman"/>
          <w:sz w:val="24"/>
          <w:szCs w:val="24"/>
        </w:rPr>
        <w:t>imellom</w:t>
      </w:r>
      <w:r w:rsidRPr="00115523">
        <w:rPr>
          <w:rFonts w:ascii="Times New Roman" w:hAnsi="Times New Roman" w:cs="Times New Roman"/>
          <w:sz w:val="24"/>
          <w:szCs w:val="24"/>
        </w:rPr>
        <w:t xml:space="preserve"> UiA og SiA opprettes og utvikles et samarbeid om søppelhåndtering på campus. Det må etterstrebes minst mulig avfall, og positive konsekvenser av korrekt kildesortering og andre miljøtiltak må synliggjøres.</w:t>
      </w:r>
    </w:p>
    <w:p w14:paraId="0616B057" w14:textId="77777777" w:rsidR="00DD295F" w:rsidRPr="00AD51EB" w:rsidRDefault="00E6446E" w:rsidP="00AD51EB">
      <w:pPr>
        <w:pStyle w:val="Overskrift2"/>
        <w:rPr>
          <w:rFonts w:ascii="Times New Roman" w:hAnsi="Times New Roman" w:cs="Times New Roman"/>
        </w:rPr>
      </w:pPr>
      <w:bookmarkStart w:id="10" w:name="_Toc37931333"/>
      <w:r w:rsidRPr="00AD51EB">
        <w:rPr>
          <w:rFonts w:ascii="Times New Roman" w:hAnsi="Times New Roman" w:cs="Times New Roman"/>
        </w:rPr>
        <w:t>1.5 Innkjøpspolitikk</w:t>
      </w:r>
      <w:bookmarkEnd w:id="10"/>
    </w:p>
    <w:p w14:paraId="2F77A6A4"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 xml:space="preserve">UiA må vektlegge miljøsertifiserte leverandører, varer og tjenester i alle innkjøpsprosesser. Alle enheter har ansvar for å sikre miljøbevissthet. </w:t>
      </w:r>
    </w:p>
    <w:p w14:paraId="1C409B6D"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Miljøbevisst forbruk inkluderer blant annet å minske forbruket av utskrifter, og innkjøp og bruk av engangsartikler. Hvor det er nødvendig med engangsartikler skal artiklene kun bestå av nedbrytbare materialer.</w:t>
      </w:r>
    </w:p>
    <w:p w14:paraId="759760C3" w14:textId="77777777" w:rsidR="007D5C93" w:rsidRPr="00AD51EB" w:rsidRDefault="007D5C93" w:rsidP="00AD51EB">
      <w:pPr>
        <w:rPr>
          <w:rFonts w:ascii="Times New Roman" w:hAnsi="Times New Roman" w:cs="Times New Roman"/>
          <w:sz w:val="32"/>
          <w:szCs w:val="32"/>
        </w:rPr>
      </w:pPr>
      <w:r w:rsidRPr="00AD51EB">
        <w:rPr>
          <w:rFonts w:ascii="Times New Roman" w:hAnsi="Times New Roman" w:cs="Times New Roman"/>
        </w:rPr>
        <w:br w:type="page"/>
      </w:r>
    </w:p>
    <w:p w14:paraId="4B681392" w14:textId="77777777" w:rsidR="00DD295F" w:rsidRPr="00AD51EB" w:rsidRDefault="00E6446E" w:rsidP="00AD51EB">
      <w:pPr>
        <w:pStyle w:val="Overskrift2"/>
        <w:rPr>
          <w:rFonts w:ascii="Times New Roman" w:hAnsi="Times New Roman" w:cs="Times New Roman"/>
        </w:rPr>
      </w:pPr>
      <w:bookmarkStart w:id="11" w:name="_Toc37931334"/>
      <w:r w:rsidRPr="00AD51EB">
        <w:rPr>
          <w:rFonts w:ascii="Times New Roman" w:hAnsi="Times New Roman" w:cs="Times New Roman"/>
        </w:rPr>
        <w:lastRenderedPageBreak/>
        <w:t>1.6 Parkering og ladestasjoner</w:t>
      </w:r>
      <w:bookmarkEnd w:id="11"/>
    </w:p>
    <w:p w14:paraId="72C3B641"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 xml:space="preserve">Parkering tilknyttet UiA skal avgiftsbelegges. Dette skal gjelde for studenter, ansatte og besøkende. Priser på de ulike parkeringsområdene kan differensieres etter antatt kjøpekraft. </w:t>
      </w:r>
    </w:p>
    <w:p w14:paraId="5933E33B"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Utbytte fra parkeringsavgiftene skal brukes på miljøtiltak for studenter og ansatte.</w:t>
      </w:r>
    </w:p>
    <w:p w14:paraId="640523E3" w14:textId="3CAF9C21" w:rsidR="007D5C93"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På parkeringsplasser tilknyttet UiA skal det tilby tilstrekkelig med ladestasjoner for el-biler.</w:t>
      </w:r>
    </w:p>
    <w:p w14:paraId="343EA68A" w14:textId="77777777" w:rsidR="00DD295F" w:rsidRPr="00AD51EB" w:rsidRDefault="00E6446E" w:rsidP="00AD51EB">
      <w:pPr>
        <w:pStyle w:val="Overskrift2"/>
        <w:rPr>
          <w:rFonts w:ascii="Times New Roman" w:hAnsi="Times New Roman" w:cs="Times New Roman"/>
        </w:rPr>
      </w:pPr>
      <w:bookmarkStart w:id="12" w:name="_Toc37931335"/>
      <w:r w:rsidRPr="00AD51EB">
        <w:rPr>
          <w:rFonts w:ascii="Times New Roman" w:hAnsi="Times New Roman" w:cs="Times New Roman"/>
        </w:rPr>
        <w:t>1.7 Miljøsertifisering</w:t>
      </w:r>
      <w:bookmarkEnd w:id="12"/>
    </w:p>
    <w:p w14:paraId="6DE524C2" w14:textId="53C89365" w:rsidR="007D5C93" w:rsidRPr="00115523" w:rsidRDefault="00E6446E" w:rsidP="00AD51EB">
      <w:pPr>
        <w:rPr>
          <w:rFonts w:ascii="Times New Roman" w:hAnsi="Times New Roman" w:cs="Times New Roman"/>
          <w:sz w:val="24"/>
          <w:szCs w:val="24"/>
        </w:rPr>
      </w:pPr>
      <w:r w:rsidRPr="00115523">
        <w:rPr>
          <w:rFonts w:ascii="Times New Roman" w:hAnsi="Times New Roman" w:cs="Times New Roman"/>
          <w:sz w:val="24"/>
          <w:szCs w:val="24"/>
        </w:rPr>
        <w:t>Målet for UiA bør være en miljøsertifisering i nærmeste fremtid. Denne sertifiseringen skal bidra til tiltak med større effekt, og av høyere kvalitet, enn lokale tiltak kan gjøre per i dag.</w:t>
      </w:r>
    </w:p>
    <w:p w14:paraId="0AC01440" w14:textId="77777777" w:rsidR="00DD295F" w:rsidRPr="00AD51EB" w:rsidRDefault="00E6446E" w:rsidP="00AD51EB">
      <w:pPr>
        <w:pStyle w:val="Overskrift2"/>
        <w:spacing w:before="240" w:after="240"/>
        <w:rPr>
          <w:rFonts w:ascii="Times New Roman" w:hAnsi="Times New Roman" w:cs="Times New Roman"/>
        </w:rPr>
      </w:pPr>
      <w:bookmarkStart w:id="13" w:name="_Toc37931336"/>
      <w:r w:rsidRPr="00AD51EB">
        <w:rPr>
          <w:rFonts w:ascii="Times New Roman" w:hAnsi="Times New Roman" w:cs="Times New Roman"/>
        </w:rPr>
        <w:t>1.8 Møtevirksomhet</w:t>
      </w:r>
      <w:bookmarkEnd w:id="13"/>
    </w:p>
    <w:p w14:paraId="05D592C7" w14:textId="77777777" w:rsidR="00DD295F"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UiA skal benytte seg av toget som transport, men også som sted for felles møtevirksomhet, til og fra arrangement og avtaler. Grønn transport til møter, arrangement og andre avtaler skal alltid være førsteprioritet ved valg av reiserute.</w:t>
      </w:r>
    </w:p>
    <w:p w14:paraId="76814501" w14:textId="02A35FE1" w:rsidR="007D5C93" w:rsidRPr="00115523" w:rsidRDefault="00E6446E" w:rsidP="00AD51EB">
      <w:pPr>
        <w:spacing w:before="240" w:after="240"/>
        <w:rPr>
          <w:rFonts w:ascii="Times New Roman" w:hAnsi="Times New Roman" w:cs="Times New Roman"/>
          <w:sz w:val="24"/>
          <w:szCs w:val="24"/>
        </w:rPr>
      </w:pPr>
      <w:r w:rsidRPr="00115523">
        <w:rPr>
          <w:rFonts w:ascii="Times New Roman" w:hAnsi="Times New Roman" w:cs="Times New Roman"/>
          <w:sz w:val="24"/>
          <w:szCs w:val="24"/>
        </w:rPr>
        <w:t>Digitale møter må prioriteres hvor det er mulig.</w:t>
      </w:r>
    </w:p>
    <w:p w14:paraId="50A1EC7D" w14:textId="77777777" w:rsidR="00107BBD" w:rsidRPr="00AD51EB" w:rsidRDefault="00107BBD" w:rsidP="00AD51EB">
      <w:pPr>
        <w:spacing w:before="240" w:after="240"/>
        <w:rPr>
          <w:rFonts w:ascii="Times New Roman" w:hAnsi="Times New Roman" w:cs="Times New Roman"/>
        </w:rPr>
      </w:pPr>
    </w:p>
    <w:p w14:paraId="58414042" w14:textId="77777777" w:rsidR="00DD295F" w:rsidRPr="00AD51EB" w:rsidRDefault="00E6446E" w:rsidP="00AD51EB">
      <w:pPr>
        <w:pStyle w:val="Overskrift1"/>
        <w:rPr>
          <w:rFonts w:ascii="Times New Roman" w:hAnsi="Times New Roman" w:cs="Times New Roman"/>
          <w:b/>
        </w:rPr>
      </w:pPr>
      <w:bookmarkStart w:id="14" w:name="_Toc37931337"/>
      <w:r w:rsidRPr="00AD51EB">
        <w:rPr>
          <w:rFonts w:ascii="Times New Roman" w:hAnsi="Times New Roman" w:cs="Times New Roman"/>
          <w:b/>
        </w:rPr>
        <w:t>2.SiAs tjenester</w:t>
      </w:r>
      <w:bookmarkEnd w:id="14"/>
    </w:p>
    <w:p w14:paraId="5A4AF86B" w14:textId="5D309999" w:rsidR="00DD295F" w:rsidRPr="00AA43CD" w:rsidRDefault="00E6446E" w:rsidP="00AD51EB">
      <w:pPr>
        <w:spacing w:before="240" w:after="240"/>
        <w:rPr>
          <w:rFonts w:ascii="Times New Roman" w:hAnsi="Times New Roman" w:cs="Times New Roman"/>
          <w:sz w:val="24"/>
          <w:szCs w:val="24"/>
        </w:rPr>
      </w:pPr>
      <w:r w:rsidRPr="00AA43CD">
        <w:rPr>
          <w:rFonts w:ascii="Times New Roman" w:hAnsi="Times New Roman" w:cs="Times New Roman"/>
          <w:sz w:val="24"/>
          <w:szCs w:val="24"/>
        </w:rPr>
        <w:t xml:space="preserve">SiA er en stor velferdsaktør for studentene. SiA finansieres også av studentene selv, og det er derfor viktig at studentenes interesser blir hørt og ivaretatt på dette området. Som en tjeneste </w:t>
      </w:r>
      <w:r w:rsidR="00C04A7D" w:rsidRPr="00AA43CD">
        <w:rPr>
          <w:rFonts w:ascii="Times New Roman" w:hAnsi="Times New Roman" w:cs="Times New Roman"/>
          <w:sz w:val="24"/>
          <w:szCs w:val="24"/>
        </w:rPr>
        <w:t>laget for og styrt av</w:t>
      </w:r>
      <w:r w:rsidRPr="00AA43CD">
        <w:rPr>
          <w:rFonts w:ascii="Times New Roman" w:hAnsi="Times New Roman" w:cs="Times New Roman"/>
          <w:sz w:val="24"/>
          <w:szCs w:val="24"/>
        </w:rPr>
        <w:t xml:space="preserve"> studenter er det viktig at de er fremtidsrettet og bærekraftige.</w:t>
      </w:r>
    </w:p>
    <w:p w14:paraId="092915EA" w14:textId="77777777" w:rsidR="00DD295F" w:rsidRPr="00AA43CD" w:rsidRDefault="00E6446E" w:rsidP="00AD51EB">
      <w:pPr>
        <w:spacing w:before="240" w:after="240"/>
        <w:rPr>
          <w:rFonts w:ascii="Times New Roman" w:hAnsi="Times New Roman" w:cs="Times New Roman"/>
          <w:sz w:val="24"/>
          <w:szCs w:val="24"/>
        </w:rPr>
      </w:pPr>
      <w:r w:rsidRPr="00AA43CD">
        <w:rPr>
          <w:rFonts w:ascii="Times New Roman" w:hAnsi="Times New Roman" w:cs="Times New Roman"/>
          <w:sz w:val="24"/>
          <w:szCs w:val="24"/>
        </w:rPr>
        <w:t>For reell tilgang på SiAs tjenester er språk svært viktig. Derfor skal all informasjon og kommunikasjon tilknyttet tjenestene til studentene også være på engelsk.</w:t>
      </w:r>
    </w:p>
    <w:p w14:paraId="083A5AD9" w14:textId="77777777" w:rsidR="007D5C93" w:rsidRPr="00AD51EB" w:rsidRDefault="007D5C93" w:rsidP="00AD51EB">
      <w:pPr>
        <w:spacing w:before="240" w:after="240"/>
        <w:rPr>
          <w:rFonts w:ascii="Times New Roman" w:hAnsi="Times New Roman" w:cs="Times New Roman"/>
        </w:rPr>
      </w:pPr>
    </w:p>
    <w:p w14:paraId="41BBEA15" w14:textId="77777777" w:rsidR="00DD295F" w:rsidRPr="00AD51EB" w:rsidRDefault="00E6446E" w:rsidP="00AD51EB">
      <w:pPr>
        <w:pStyle w:val="Overskrift2"/>
        <w:rPr>
          <w:rFonts w:ascii="Times New Roman" w:hAnsi="Times New Roman" w:cs="Times New Roman"/>
        </w:rPr>
      </w:pPr>
      <w:bookmarkStart w:id="15" w:name="_Toc37931338"/>
      <w:r w:rsidRPr="00AD51EB">
        <w:rPr>
          <w:rFonts w:ascii="Times New Roman" w:hAnsi="Times New Roman" w:cs="Times New Roman"/>
        </w:rPr>
        <w:t>2.1 Studentkantine</w:t>
      </w:r>
      <w:bookmarkEnd w:id="15"/>
    </w:p>
    <w:p w14:paraId="61100AC2" w14:textId="77777777" w:rsidR="00DD295F" w:rsidRPr="00F37751" w:rsidRDefault="00E6446E" w:rsidP="00AD51EB">
      <w:pPr>
        <w:spacing w:before="240" w:after="240"/>
        <w:rPr>
          <w:rFonts w:ascii="Times New Roman" w:hAnsi="Times New Roman" w:cs="Times New Roman"/>
          <w:sz w:val="24"/>
          <w:szCs w:val="24"/>
        </w:rPr>
      </w:pPr>
      <w:r w:rsidRPr="00F37751">
        <w:rPr>
          <w:rFonts w:ascii="Times New Roman" w:hAnsi="Times New Roman" w:cs="Times New Roman"/>
          <w:sz w:val="24"/>
          <w:szCs w:val="24"/>
        </w:rPr>
        <w:t>Kantinene skal ha minst én dag i uka hvor all varmmat og salatbar kun består av vegetar og veganske tilbud.</w:t>
      </w:r>
    </w:p>
    <w:p w14:paraId="3F799A3B" w14:textId="77777777" w:rsidR="00DD295F" w:rsidRPr="00F37751" w:rsidRDefault="00E6446E" w:rsidP="00AD51EB">
      <w:pPr>
        <w:spacing w:before="240" w:after="240"/>
        <w:rPr>
          <w:rFonts w:ascii="Times New Roman" w:hAnsi="Times New Roman" w:cs="Times New Roman"/>
          <w:sz w:val="24"/>
          <w:szCs w:val="24"/>
        </w:rPr>
      </w:pPr>
      <w:r w:rsidRPr="00F37751">
        <w:rPr>
          <w:rFonts w:ascii="Times New Roman" w:hAnsi="Times New Roman" w:cs="Times New Roman"/>
          <w:sz w:val="24"/>
          <w:szCs w:val="24"/>
        </w:rPr>
        <w:t>Kantinene skal gi økonomiske fordeler for å velge vegetarisk og veganske alternativ ved å tydelig differensiere prisene mellom plantebasert kost og animalsk kost.</w:t>
      </w:r>
    </w:p>
    <w:p w14:paraId="371E9689"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lastRenderedPageBreak/>
        <w:t>Det skal tas hensyn til diett og allergener i kantinesortimentet. All mat skal merkes med allergener, næringsinnhold og ingredienser og tydelig kommuniseres ut.</w:t>
      </w:r>
    </w:p>
    <w:p w14:paraId="2B81DC17" w14:textId="4B8B7248"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Matsvinn skal reduseres til et minimum. Varer som nærmer seg utløpsdato</w:t>
      </w:r>
      <w:r w:rsidR="001D4627" w:rsidRPr="003A5626">
        <w:rPr>
          <w:rFonts w:ascii="Times New Roman" w:hAnsi="Times New Roman" w:cs="Times New Roman"/>
          <w:sz w:val="24"/>
          <w:szCs w:val="24"/>
        </w:rPr>
        <w:t xml:space="preserve"> og varer som av andre grunner ikke kan selges dagen etter,</w:t>
      </w:r>
      <w:r w:rsidRPr="003A5626">
        <w:rPr>
          <w:rFonts w:ascii="Times New Roman" w:hAnsi="Times New Roman" w:cs="Times New Roman"/>
          <w:sz w:val="24"/>
          <w:szCs w:val="24"/>
        </w:rPr>
        <w:t xml:space="preserve"> skal selges med rabattert pris i kantinen eller på appen To</w:t>
      </w:r>
      <w:r w:rsidR="00C04A7D" w:rsidRPr="003A5626">
        <w:rPr>
          <w:rFonts w:ascii="Times New Roman" w:hAnsi="Times New Roman" w:cs="Times New Roman"/>
          <w:sz w:val="24"/>
          <w:szCs w:val="24"/>
        </w:rPr>
        <w:t>o</w:t>
      </w:r>
      <w:r w:rsidRPr="003A5626">
        <w:rPr>
          <w:rFonts w:ascii="Times New Roman" w:hAnsi="Times New Roman" w:cs="Times New Roman"/>
          <w:sz w:val="24"/>
          <w:szCs w:val="24"/>
        </w:rPr>
        <w:t xml:space="preserve"> Good to Go. Dette systemet bør utbedres.</w:t>
      </w:r>
    </w:p>
    <w:p w14:paraId="2FE51B6C" w14:textId="1E40349E"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 xml:space="preserve">Det må </w:t>
      </w:r>
      <w:r w:rsidR="003A5626" w:rsidRPr="003A5626">
        <w:rPr>
          <w:rFonts w:ascii="Times New Roman" w:hAnsi="Times New Roman" w:cs="Times New Roman"/>
          <w:sz w:val="24"/>
          <w:szCs w:val="24"/>
        </w:rPr>
        <w:t>imellom</w:t>
      </w:r>
      <w:r w:rsidRPr="003A5626">
        <w:rPr>
          <w:rFonts w:ascii="Times New Roman" w:hAnsi="Times New Roman" w:cs="Times New Roman"/>
          <w:sz w:val="24"/>
          <w:szCs w:val="24"/>
        </w:rPr>
        <w:t xml:space="preserve"> SiA og UiA opprettes og utvikles et samarbeid om søppelhåndtering på campus. Det må etterstrebes minst mulig avfall, og positive konsekvenser av korrekt kildesortering og andre miljøtiltak må synliggjøres.</w:t>
      </w:r>
    </w:p>
    <w:p w14:paraId="0359D980" w14:textId="27B2FE09" w:rsidR="007D5C93" w:rsidRPr="003A5626" w:rsidRDefault="00C04A7D"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 xml:space="preserve">Det skal tydelig informeres om hvor mange kilo mat det kastes i kantinene hver dag, dette øker bevisstheten rundt kasting av mat. </w:t>
      </w:r>
    </w:p>
    <w:p w14:paraId="28F9C01E" w14:textId="77777777" w:rsidR="00DD295F" w:rsidRPr="00AD51EB" w:rsidRDefault="00E6446E" w:rsidP="00AD51EB">
      <w:pPr>
        <w:pStyle w:val="Overskrift2"/>
        <w:rPr>
          <w:rFonts w:ascii="Times New Roman" w:hAnsi="Times New Roman" w:cs="Times New Roman"/>
        </w:rPr>
      </w:pPr>
      <w:bookmarkStart w:id="16" w:name="_Toc37931339"/>
      <w:r w:rsidRPr="00AD51EB">
        <w:rPr>
          <w:rFonts w:ascii="Times New Roman" w:hAnsi="Times New Roman" w:cs="Times New Roman"/>
        </w:rPr>
        <w:t>2.2 Bokhandel</w:t>
      </w:r>
      <w:bookmarkEnd w:id="16"/>
    </w:p>
    <w:p w14:paraId="104C16B8"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SiAs bokhandel må opprette et bærekraftig boksalgsystem hvor studenter kan selge sine brukte pensumbøker til SiA som så igjen selger videre til studenter til en billig pris.</w:t>
      </w:r>
    </w:p>
    <w:p w14:paraId="546D5738" w14:textId="3FD9EF5B" w:rsidR="007D5C93"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 xml:space="preserve">Bokhandleren må også utrede og iverksette gode digitale løsninger. </w:t>
      </w:r>
    </w:p>
    <w:p w14:paraId="01B7E9D2" w14:textId="77777777" w:rsidR="00DD295F" w:rsidRPr="00AD51EB" w:rsidRDefault="00E6446E" w:rsidP="00AD51EB">
      <w:pPr>
        <w:pStyle w:val="Overskrift2"/>
        <w:rPr>
          <w:rFonts w:ascii="Times New Roman" w:hAnsi="Times New Roman" w:cs="Times New Roman"/>
        </w:rPr>
      </w:pPr>
      <w:bookmarkStart w:id="17" w:name="_Toc37931340"/>
      <w:r w:rsidRPr="00AD51EB">
        <w:rPr>
          <w:rFonts w:ascii="Times New Roman" w:hAnsi="Times New Roman" w:cs="Times New Roman"/>
        </w:rPr>
        <w:t>2.3 Studentbolig</w:t>
      </w:r>
      <w:bookmarkEnd w:id="17"/>
    </w:p>
    <w:p w14:paraId="0791D50A" w14:textId="39DD9952"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Studentsamskipnaden må sørge f</w:t>
      </w:r>
      <w:r w:rsidR="00C04A7D" w:rsidRPr="003A5626">
        <w:rPr>
          <w:rFonts w:ascii="Times New Roman" w:hAnsi="Times New Roman" w:cs="Times New Roman"/>
          <w:sz w:val="24"/>
          <w:szCs w:val="24"/>
        </w:rPr>
        <w:t>or at studentboliger</w:t>
      </w:r>
      <w:r w:rsidRPr="003A5626">
        <w:rPr>
          <w:rFonts w:ascii="Times New Roman" w:hAnsi="Times New Roman" w:cs="Times New Roman"/>
          <w:sz w:val="24"/>
          <w:szCs w:val="24"/>
        </w:rPr>
        <w:t xml:space="preserve"> bygges som plussbygg. Eksisterende bygningsmasse må forbedres til nullutslippsbygg.</w:t>
      </w:r>
    </w:p>
    <w:p w14:paraId="00A69983"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Hvor renovering av boliger er mulig og er mer miljøvennlig enn å bygge nytt skal dette velges og gjennomføres.</w:t>
      </w:r>
    </w:p>
    <w:p w14:paraId="681B674C" w14:textId="3152C897" w:rsidR="007D5C93"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Det skal legges til rette for at beboere i studentboligene enkelt kan kildesortere, også spesialavfall.</w:t>
      </w:r>
    </w:p>
    <w:p w14:paraId="7E56C96F" w14:textId="77777777" w:rsidR="00DD295F" w:rsidRPr="00AD51EB" w:rsidRDefault="00E6446E" w:rsidP="00AD51EB">
      <w:pPr>
        <w:pStyle w:val="Overskrift2"/>
        <w:rPr>
          <w:rFonts w:ascii="Times New Roman" w:hAnsi="Times New Roman" w:cs="Times New Roman"/>
        </w:rPr>
      </w:pPr>
      <w:bookmarkStart w:id="18" w:name="_Toc37931341"/>
      <w:r w:rsidRPr="00AD51EB">
        <w:rPr>
          <w:rFonts w:ascii="Times New Roman" w:hAnsi="Times New Roman" w:cs="Times New Roman"/>
        </w:rPr>
        <w:t>2.4 Parkering og ladestasjoner</w:t>
      </w:r>
      <w:bookmarkEnd w:id="18"/>
    </w:p>
    <w:p w14:paraId="627A947E"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Parkering til studentboligene skal avgiftsbelegges.</w:t>
      </w:r>
    </w:p>
    <w:p w14:paraId="6CAF9082" w14:textId="01255DF8" w:rsidR="007D5C93"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SiA skal tilby tilstrekkelig med ladestasjoner for el-biler på studentboligenes parkeringsplasser.</w:t>
      </w:r>
    </w:p>
    <w:p w14:paraId="2647CFA0" w14:textId="77777777" w:rsidR="00DD295F" w:rsidRPr="00AD51EB" w:rsidRDefault="00E6446E" w:rsidP="00AD51EB">
      <w:pPr>
        <w:pStyle w:val="Overskrift2"/>
        <w:rPr>
          <w:rFonts w:ascii="Times New Roman" w:hAnsi="Times New Roman" w:cs="Times New Roman"/>
        </w:rPr>
      </w:pPr>
      <w:bookmarkStart w:id="19" w:name="_Toc37931342"/>
      <w:r w:rsidRPr="00AD51EB">
        <w:rPr>
          <w:rFonts w:ascii="Times New Roman" w:hAnsi="Times New Roman" w:cs="Times New Roman"/>
        </w:rPr>
        <w:t>2.5 Innkjøpspolitikk</w:t>
      </w:r>
      <w:bookmarkEnd w:id="19"/>
    </w:p>
    <w:p w14:paraId="2BF50578"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 xml:space="preserve">SiA må vektlegge miljøsertifiserte leverandører, varer og tjenester i alle innkjøpsprosesser tilknyttet studenter. Alle enheter har ansvar for å sikre miljøbevissthet. </w:t>
      </w:r>
    </w:p>
    <w:p w14:paraId="71DF85FC"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lastRenderedPageBreak/>
        <w:t>Innkjøp og bruk av engangsartikler i SiAs tjenester til studenter skal være på et minimum. Hvor det er nødvendig med engangsartikler skal artiklene kun bestå av nedbrytbare materialer.</w:t>
      </w:r>
    </w:p>
    <w:p w14:paraId="6B47A433" w14:textId="52FBFBC9" w:rsidR="00D14358" w:rsidRPr="00AD51EB" w:rsidRDefault="00D14358" w:rsidP="00AD51EB">
      <w:pPr>
        <w:pStyle w:val="Overskrift1"/>
        <w:rPr>
          <w:rFonts w:ascii="Times New Roman" w:hAnsi="Times New Roman" w:cs="Times New Roman"/>
          <w:b/>
        </w:rPr>
      </w:pPr>
      <w:bookmarkStart w:id="20" w:name="_Toc37931343"/>
      <w:r w:rsidRPr="00AD51EB">
        <w:rPr>
          <w:rFonts w:ascii="Times New Roman" w:hAnsi="Times New Roman" w:cs="Times New Roman"/>
          <w:b/>
        </w:rPr>
        <w:t>3.Lokal og regional utvikling</w:t>
      </w:r>
      <w:bookmarkEnd w:id="20"/>
    </w:p>
    <w:p w14:paraId="16FE6BD8" w14:textId="34F41CE5"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Det lokale og regionale tilbyr også studenter tjenester, her må det tilrettelegges slik at tjenestene er lett tilgjengelig og synlige for alle studenter. I tillegg er kommunen og fylkeskommunen samfunnsaktører som legger føringer for samfunnsutviklingen. Studenter er fremtiden og må derfor høres og inkluderes i prosesser som handler om å forme fremtiden.</w:t>
      </w:r>
    </w:p>
    <w:p w14:paraId="397BFB6F"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For reell tilgang på kommunale og regionale tjenester er språk svært viktig. Derfor skal all informasjon og kommunikasjon tilknyttet tjenester opp mot studenter også være på engelsk.</w:t>
      </w:r>
    </w:p>
    <w:p w14:paraId="6469B37A" w14:textId="77777777" w:rsidR="007D5C93" w:rsidRPr="00AD51EB" w:rsidRDefault="007D5C93" w:rsidP="00AD51EB">
      <w:pPr>
        <w:spacing w:before="240" w:after="240"/>
        <w:rPr>
          <w:rFonts w:ascii="Times New Roman" w:hAnsi="Times New Roman" w:cs="Times New Roman"/>
        </w:rPr>
      </w:pPr>
    </w:p>
    <w:p w14:paraId="46174D93" w14:textId="77777777" w:rsidR="00DD295F" w:rsidRPr="00AD51EB" w:rsidRDefault="00E6446E" w:rsidP="00AD51EB">
      <w:pPr>
        <w:pStyle w:val="Overskrift2"/>
        <w:rPr>
          <w:rFonts w:ascii="Times New Roman" w:hAnsi="Times New Roman" w:cs="Times New Roman"/>
        </w:rPr>
      </w:pPr>
      <w:bookmarkStart w:id="21" w:name="_Toc37931344"/>
      <w:r w:rsidRPr="00AD51EB">
        <w:rPr>
          <w:rFonts w:ascii="Times New Roman" w:hAnsi="Times New Roman" w:cs="Times New Roman"/>
        </w:rPr>
        <w:t>3.1 By- og regionutvikling</w:t>
      </w:r>
      <w:bookmarkEnd w:id="21"/>
    </w:p>
    <w:p w14:paraId="0707DCB8"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Vertsbyene og regionen må kontinuerlig involvere studenter og universitetet i sitt plan- og strategiarbeid. Bærekraftsmålene må synliggjøres i planene, og akademia må være en viktig bidragsyter for å nå dem.</w:t>
      </w:r>
    </w:p>
    <w:p w14:paraId="53AB29ED"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UiA skal gjennom universitetsbystrategiene i Kristiansand og Grimstad stimulere til krav om bærekraftige partnerskap. I tillegg skal universitetet sikre fokus på bærekraft og miljø i avtaler som inngås med bedrifter, øvrige kommuner og andre aktører universitetet samarbeider med.</w:t>
      </w:r>
    </w:p>
    <w:p w14:paraId="51C54580" w14:textId="7DC9643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Studentene skal også være representert i samarbeidsforaene mellom universitetet, det offentlige og næringslivet</w:t>
      </w:r>
    </w:p>
    <w:p w14:paraId="1808307F" w14:textId="77777777" w:rsidR="00DD295F" w:rsidRPr="00AD51EB" w:rsidRDefault="00E6446E" w:rsidP="00AD51EB">
      <w:pPr>
        <w:pStyle w:val="Overskrift2"/>
        <w:rPr>
          <w:rFonts w:ascii="Times New Roman" w:hAnsi="Times New Roman" w:cs="Times New Roman"/>
        </w:rPr>
      </w:pPr>
      <w:bookmarkStart w:id="22" w:name="_Toc37931345"/>
      <w:r w:rsidRPr="00AD51EB">
        <w:rPr>
          <w:rFonts w:ascii="Times New Roman" w:hAnsi="Times New Roman" w:cs="Times New Roman"/>
        </w:rPr>
        <w:t>3.2 Miljøvennlig transportmidler</w:t>
      </w:r>
      <w:bookmarkEnd w:id="22"/>
    </w:p>
    <w:p w14:paraId="0D392852"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 xml:space="preserve">Kollektivtransport er en viktig satsing for et bærekraftig samfunn. For at alle samfunnsgrupper skal kunne benytte seg av tilbudet må til tilpasses med tanke på pris, geografisk plassering, tidspunkt, trafikkflyt og god kommunikasjon. </w:t>
      </w:r>
    </w:p>
    <w:p w14:paraId="64CC7D65" w14:textId="77777777" w:rsidR="00DD295F" w:rsidRPr="00AD51EB" w:rsidRDefault="00E6446E" w:rsidP="004A7885">
      <w:pPr>
        <w:pStyle w:val="Overskrift2"/>
        <w:rPr>
          <w:rFonts w:ascii="Times New Roman" w:hAnsi="Times New Roman" w:cs="Times New Roman"/>
          <w:sz w:val="28"/>
        </w:rPr>
      </w:pPr>
      <w:bookmarkStart w:id="23" w:name="_Toc37931346"/>
      <w:r w:rsidRPr="00AD51EB">
        <w:rPr>
          <w:rFonts w:ascii="Times New Roman" w:hAnsi="Times New Roman" w:cs="Times New Roman"/>
          <w:sz w:val="28"/>
        </w:rPr>
        <w:t>3.2.1 Buss</w:t>
      </w:r>
      <w:bookmarkEnd w:id="23"/>
    </w:p>
    <w:p w14:paraId="13F380F5" w14:textId="77777777" w:rsidR="00DD295F" w:rsidRPr="003A5626" w:rsidRDefault="00E6446E" w:rsidP="004A7885">
      <w:pPr>
        <w:rPr>
          <w:rFonts w:ascii="Times New Roman" w:hAnsi="Times New Roman" w:cs="Times New Roman"/>
          <w:sz w:val="24"/>
          <w:szCs w:val="24"/>
        </w:rPr>
      </w:pPr>
      <w:r w:rsidRPr="003A5626">
        <w:rPr>
          <w:rFonts w:ascii="Times New Roman" w:hAnsi="Times New Roman" w:cs="Times New Roman"/>
          <w:sz w:val="24"/>
          <w:szCs w:val="24"/>
        </w:rPr>
        <w:t>Det må tilbys et godt busstilbud for studenter, i byene og mellom byene, med hyppige avganger. Priser på bussbilletter og busskort skal gjenspeile studenters økonomi og  samsvarer med andre studentbyers prisnivå.</w:t>
      </w:r>
    </w:p>
    <w:p w14:paraId="7FA6F4BE" w14:textId="77777777" w:rsidR="00DD295F" w:rsidRPr="003A5626" w:rsidRDefault="00DD295F" w:rsidP="00AD51EB">
      <w:pPr>
        <w:ind w:left="720"/>
        <w:rPr>
          <w:rFonts w:ascii="Times New Roman" w:hAnsi="Times New Roman" w:cs="Times New Roman"/>
          <w:sz w:val="24"/>
          <w:szCs w:val="24"/>
        </w:rPr>
      </w:pPr>
    </w:p>
    <w:p w14:paraId="430810A3" w14:textId="77777777" w:rsidR="00DD295F" w:rsidRPr="003A5626" w:rsidRDefault="00E6446E" w:rsidP="004A7885">
      <w:pPr>
        <w:rPr>
          <w:rFonts w:ascii="Times New Roman" w:hAnsi="Times New Roman" w:cs="Times New Roman"/>
          <w:sz w:val="24"/>
          <w:szCs w:val="24"/>
        </w:rPr>
      </w:pPr>
      <w:r w:rsidRPr="003A5626">
        <w:rPr>
          <w:rFonts w:ascii="Times New Roman" w:hAnsi="Times New Roman" w:cs="Times New Roman"/>
          <w:sz w:val="24"/>
          <w:szCs w:val="24"/>
        </w:rPr>
        <w:lastRenderedPageBreak/>
        <w:t>Det skal være gratis busstilbud mellom UiAs campus for å fremme nærhet og aktivitet i og mellom universitetsbyene.</w:t>
      </w:r>
    </w:p>
    <w:p w14:paraId="2773218C" w14:textId="77777777" w:rsidR="00DD295F" w:rsidRPr="00AD51EB" w:rsidRDefault="00E6446E" w:rsidP="004A7885">
      <w:pPr>
        <w:pStyle w:val="Overskrift2"/>
        <w:rPr>
          <w:rFonts w:ascii="Times New Roman" w:hAnsi="Times New Roman" w:cs="Times New Roman"/>
          <w:sz w:val="28"/>
        </w:rPr>
      </w:pPr>
      <w:bookmarkStart w:id="24" w:name="_Toc37931347"/>
      <w:r w:rsidRPr="00AD51EB">
        <w:rPr>
          <w:rFonts w:ascii="Times New Roman" w:hAnsi="Times New Roman" w:cs="Times New Roman"/>
          <w:sz w:val="28"/>
        </w:rPr>
        <w:t>3.2.2 Tog</w:t>
      </w:r>
      <w:bookmarkEnd w:id="24"/>
    </w:p>
    <w:p w14:paraId="06DAB3A8" w14:textId="57AD8230" w:rsidR="00DD295F" w:rsidRPr="003A5626" w:rsidRDefault="00E6446E" w:rsidP="004A7885">
      <w:pPr>
        <w:rPr>
          <w:rFonts w:ascii="Times New Roman" w:hAnsi="Times New Roman" w:cs="Times New Roman"/>
          <w:sz w:val="24"/>
          <w:szCs w:val="24"/>
        </w:rPr>
      </w:pPr>
      <w:r w:rsidRPr="003A5626">
        <w:rPr>
          <w:rFonts w:ascii="Times New Roman" w:hAnsi="Times New Roman" w:cs="Times New Roman"/>
          <w:sz w:val="24"/>
          <w:szCs w:val="24"/>
        </w:rPr>
        <w:t>Tog må være et av Agders største satsingsområder når det kommer til kollektivtransport. Togavganger og strekninger bør være av høy kvalitet og stadig utbedres. Priser må gjenspeile studenters økonomi og livsstil.</w:t>
      </w:r>
    </w:p>
    <w:p w14:paraId="0F2AE590" w14:textId="77777777" w:rsidR="00DD295F" w:rsidRPr="00AD51EB" w:rsidRDefault="00E6446E" w:rsidP="004A7885">
      <w:pPr>
        <w:pStyle w:val="Overskrift2"/>
        <w:rPr>
          <w:rFonts w:ascii="Times New Roman" w:hAnsi="Times New Roman" w:cs="Times New Roman"/>
          <w:sz w:val="28"/>
        </w:rPr>
      </w:pPr>
      <w:bookmarkStart w:id="25" w:name="_Toc37931348"/>
      <w:r w:rsidRPr="00AD51EB">
        <w:rPr>
          <w:rFonts w:ascii="Times New Roman" w:hAnsi="Times New Roman" w:cs="Times New Roman"/>
          <w:sz w:val="28"/>
        </w:rPr>
        <w:t>3.2.3 Bysykkel og gange</w:t>
      </w:r>
      <w:bookmarkEnd w:id="25"/>
    </w:p>
    <w:p w14:paraId="7BB57B42" w14:textId="77777777" w:rsidR="00DD295F" w:rsidRPr="003A5626" w:rsidRDefault="00E6446E" w:rsidP="004A7885">
      <w:pPr>
        <w:rPr>
          <w:rFonts w:ascii="Times New Roman" w:hAnsi="Times New Roman" w:cs="Times New Roman"/>
          <w:sz w:val="24"/>
          <w:szCs w:val="24"/>
        </w:rPr>
      </w:pPr>
      <w:r w:rsidRPr="003A5626">
        <w:rPr>
          <w:rFonts w:ascii="Times New Roman" w:hAnsi="Times New Roman" w:cs="Times New Roman"/>
          <w:sz w:val="24"/>
          <w:szCs w:val="24"/>
        </w:rPr>
        <w:t>Det skal være en bysykkelordning i begge universitetsbyene. Bysyklene skal være plassert lett tilgjengelig og hensiktsmessig rundt i byene og på campus. Det må være et studentabonnement som gjenspeiler studentenes økonomi. Bysyklene skal være tilgjengelig for alle.</w:t>
      </w:r>
    </w:p>
    <w:p w14:paraId="7C468AC9" w14:textId="77777777" w:rsidR="00DD295F" w:rsidRPr="003A5626" w:rsidRDefault="00DD295F" w:rsidP="00AD51EB">
      <w:pPr>
        <w:ind w:left="720"/>
        <w:rPr>
          <w:rFonts w:ascii="Times New Roman" w:hAnsi="Times New Roman" w:cs="Times New Roman"/>
          <w:sz w:val="24"/>
          <w:szCs w:val="24"/>
        </w:rPr>
      </w:pPr>
    </w:p>
    <w:p w14:paraId="7A6D9E2E" w14:textId="6D27903C" w:rsidR="007D5C93" w:rsidRPr="003A5626" w:rsidRDefault="00E6446E" w:rsidP="004A7885">
      <w:pPr>
        <w:rPr>
          <w:rFonts w:ascii="Times New Roman" w:hAnsi="Times New Roman" w:cs="Times New Roman"/>
          <w:sz w:val="24"/>
          <w:szCs w:val="24"/>
        </w:rPr>
      </w:pPr>
      <w:r w:rsidRPr="003A5626">
        <w:rPr>
          <w:rFonts w:ascii="Times New Roman" w:hAnsi="Times New Roman" w:cs="Times New Roman"/>
          <w:sz w:val="24"/>
          <w:szCs w:val="24"/>
        </w:rPr>
        <w:t>Videre må gang- og sykkelvei utbedres slik at det stimuleres til økt bruk.</w:t>
      </w:r>
    </w:p>
    <w:p w14:paraId="5A5A3E8C" w14:textId="77777777" w:rsidR="00DD295F" w:rsidRPr="00AD51EB" w:rsidRDefault="00E6446E" w:rsidP="00AD51EB">
      <w:pPr>
        <w:pStyle w:val="Overskrift2"/>
        <w:rPr>
          <w:rFonts w:ascii="Times New Roman" w:hAnsi="Times New Roman" w:cs="Times New Roman"/>
        </w:rPr>
      </w:pPr>
      <w:bookmarkStart w:id="26" w:name="_Toc37931349"/>
      <w:r w:rsidRPr="00AD51EB">
        <w:rPr>
          <w:rFonts w:ascii="Times New Roman" w:hAnsi="Times New Roman" w:cs="Times New Roman"/>
        </w:rPr>
        <w:t>3.3 Skilting av veier mellom by, campus og naturområder</w:t>
      </w:r>
      <w:bookmarkEnd w:id="26"/>
    </w:p>
    <w:p w14:paraId="531E7A2B" w14:textId="77777777"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Det skal tydelig komme frem at man nærmer seg eller befinner seg i nærheten av universitetet. Snarveier til fots og med sykkel skal markeres godt for hyppigere bruk.</w:t>
      </w:r>
    </w:p>
    <w:p w14:paraId="17B2A480" w14:textId="5423B145" w:rsidR="007D5C93"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 xml:space="preserve">Det er viktig å koble by og naturområder som er i nærheten av hverandre. Disse må skiltes og kommuniseres ut slik at de blir flittig brukt av både studenter, ansatte ved UiA og befolkningen </w:t>
      </w:r>
      <w:r w:rsidR="00071328" w:rsidRPr="003A5626">
        <w:rPr>
          <w:rFonts w:ascii="Times New Roman" w:hAnsi="Times New Roman" w:cs="Times New Roman"/>
          <w:sz w:val="24"/>
          <w:szCs w:val="24"/>
        </w:rPr>
        <w:t>for øvrig</w:t>
      </w:r>
      <w:r w:rsidRPr="003A5626">
        <w:rPr>
          <w:rFonts w:ascii="Times New Roman" w:hAnsi="Times New Roman" w:cs="Times New Roman"/>
          <w:sz w:val="24"/>
          <w:szCs w:val="24"/>
        </w:rPr>
        <w:t>.</w:t>
      </w:r>
    </w:p>
    <w:p w14:paraId="3B5D6E42" w14:textId="77777777" w:rsidR="00DD295F" w:rsidRPr="00AD51EB" w:rsidRDefault="00E6446E" w:rsidP="00AD51EB">
      <w:pPr>
        <w:pStyle w:val="Overskrift2"/>
        <w:rPr>
          <w:rFonts w:ascii="Times New Roman" w:hAnsi="Times New Roman" w:cs="Times New Roman"/>
        </w:rPr>
      </w:pPr>
      <w:bookmarkStart w:id="27" w:name="_Toc37931350"/>
      <w:r w:rsidRPr="00AD51EB">
        <w:rPr>
          <w:rFonts w:ascii="Times New Roman" w:hAnsi="Times New Roman" w:cs="Times New Roman"/>
        </w:rPr>
        <w:t>3.4 Studentstemmen i prosesser</w:t>
      </w:r>
      <w:bookmarkEnd w:id="27"/>
    </w:p>
    <w:p w14:paraId="2948C794" w14:textId="77562B08" w:rsidR="00DD295F" w:rsidRPr="003A5626" w:rsidRDefault="00E6446E" w:rsidP="00AD51EB">
      <w:pPr>
        <w:spacing w:before="240" w:after="240"/>
        <w:rPr>
          <w:rFonts w:ascii="Times New Roman" w:hAnsi="Times New Roman" w:cs="Times New Roman"/>
          <w:sz w:val="24"/>
          <w:szCs w:val="24"/>
        </w:rPr>
      </w:pPr>
      <w:r w:rsidRPr="003A5626">
        <w:rPr>
          <w:rFonts w:ascii="Times New Roman" w:hAnsi="Times New Roman" w:cs="Times New Roman"/>
          <w:sz w:val="24"/>
          <w:szCs w:val="24"/>
        </w:rPr>
        <w:t>Studenter skal konsulteres i enhver samfunnsendring som berører dem. Det skal være studentråd i begge kommuner, som er kommunens offisielle studentorgan. Det skal i tillegg legges til rette for at flere studenter skal inkluderes i prosesser for en best mulig medvirkning og beslutningsgrunnlag.</w:t>
      </w:r>
    </w:p>
    <w:sectPr w:rsidR="00DD295F" w:rsidRPr="003A5626">
      <w:headerReference w:type="default" r:id="rId13"/>
      <w:footerReference w:type="default" r:id="rId14"/>
      <w:headerReference w:type="first" r:id="rId15"/>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57F9B" w14:textId="77777777" w:rsidR="00057E03" w:rsidRDefault="00057E03">
      <w:pPr>
        <w:spacing w:line="240" w:lineRule="auto"/>
      </w:pPr>
      <w:r>
        <w:separator/>
      </w:r>
    </w:p>
  </w:endnote>
  <w:endnote w:type="continuationSeparator" w:id="0">
    <w:p w14:paraId="7155BC8D" w14:textId="77777777" w:rsidR="00057E03" w:rsidRDefault="0005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5735" w14:textId="394C1772" w:rsidR="00DD295F" w:rsidRDefault="00E6446E">
    <w:pPr>
      <w:jc w:val="right"/>
    </w:pPr>
    <w:r>
      <w:fldChar w:fldCharType="begin"/>
    </w:r>
    <w:r>
      <w:instrText>PAGE</w:instrText>
    </w:r>
    <w:r>
      <w:fldChar w:fldCharType="separate"/>
    </w:r>
    <w:r w:rsidR="00107BB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DCBA" w14:textId="77777777" w:rsidR="00057E03" w:rsidRDefault="00057E03">
      <w:pPr>
        <w:spacing w:line="240" w:lineRule="auto"/>
      </w:pPr>
      <w:r>
        <w:separator/>
      </w:r>
    </w:p>
  </w:footnote>
  <w:footnote w:type="continuationSeparator" w:id="0">
    <w:p w14:paraId="07028749" w14:textId="77777777" w:rsidR="00057E03" w:rsidRDefault="00057E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EF7E3" w14:textId="68FB29A8" w:rsidR="00AD51EB" w:rsidRDefault="00AD51EB" w:rsidP="00AD51EB">
    <w:pPr>
      <w:pStyle w:val="Topptekst"/>
      <w:jc w:val="right"/>
    </w:pPr>
    <w:r>
      <w:rPr>
        <w:noProof/>
        <w:lang w:val="nb-NO"/>
      </w:rPr>
      <w:drawing>
        <wp:inline distT="0" distB="0" distL="0" distR="0" wp14:anchorId="26E6C34F" wp14:editId="7DDF6C69">
          <wp:extent cx="986827" cy="404599"/>
          <wp:effectExtent l="0" t="0" r="381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secondary-farge.png"/>
                  <pic:cNvPicPr/>
                </pic:nvPicPr>
                <pic:blipFill>
                  <a:blip r:embed="rId1">
                    <a:extLst>
                      <a:ext uri="{28A0092B-C50C-407E-A947-70E740481C1C}">
                        <a14:useLocalDpi xmlns:a14="http://schemas.microsoft.com/office/drawing/2010/main" val="0"/>
                      </a:ext>
                    </a:extLst>
                  </a:blip>
                  <a:stretch>
                    <a:fillRect/>
                  </a:stretch>
                </pic:blipFill>
                <pic:spPr>
                  <a:xfrm>
                    <a:off x="0" y="0"/>
                    <a:ext cx="1011358" cy="414657"/>
                  </a:xfrm>
                  <a:prstGeom prst="rect">
                    <a:avLst/>
                  </a:prstGeom>
                </pic:spPr>
              </pic:pic>
            </a:graphicData>
          </a:graphic>
        </wp:inline>
      </w:drawing>
    </w:r>
  </w:p>
  <w:p w14:paraId="067A10BD" w14:textId="20B9ACAD" w:rsidR="00AD51EB" w:rsidRDefault="00AD51EB" w:rsidP="00AD51EB">
    <w:pPr>
      <w:pStyle w:val="Topptekst"/>
      <w:jc w:val="right"/>
    </w:pPr>
  </w:p>
  <w:p w14:paraId="0E223C9F" w14:textId="77777777" w:rsidR="00AD51EB" w:rsidRDefault="00AD51EB" w:rsidP="00AD51EB">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ABB8" w14:textId="5CAD95AE" w:rsidR="00AD51EB" w:rsidRDefault="00AD51EB" w:rsidP="00AD51EB">
    <w:pPr>
      <w:pStyle w:val="Topptekst"/>
      <w:jc w:val="right"/>
    </w:pPr>
    <w:r>
      <w:rPr>
        <w:noProof/>
        <w:lang w:val="nb-NO"/>
      </w:rPr>
      <w:drawing>
        <wp:inline distT="0" distB="0" distL="0" distR="0" wp14:anchorId="2FA1142C" wp14:editId="20BCD81F">
          <wp:extent cx="986827" cy="404599"/>
          <wp:effectExtent l="0" t="0" r="381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secondary-farge.png"/>
                  <pic:cNvPicPr/>
                </pic:nvPicPr>
                <pic:blipFill>
                  <a:blip r:embed="rId1">
                    <a:extLst>
                      <a:ext uri="{28A0092B-C50C-407E-A947-70E740481C1C}">
                        <a14:useLocalDpi xmlns:a14="http://schemas.microsoft.com/office/drawing/2010/main" val="0"/>
                      </a:ext>
                    </a:extLst>
                  </a:blip>
                  <a:stretch>
                    <a:fillRect/>
                  </a:stretch>
                </pic:blipFill>
                <pic:spPr>
                  <a:xfrm>
                    <a:off x="0" y="0"/>
                    <a:ext cx="1011358" cy="414657"/>
                  </a:xfrm>
                  <a:prstGeom prst="rect">
                    <a:avLst/>
                  </a:prstGeom>
                </pic:spPr>
              </pic:pic>
            </a:graphicData>
          </a:graphic>
        </wp:inline>
      </w:drawing>
    </w:r>
  </w:p>
  <w:p w14:paraId="0A541CF7" w14:textId="75D20EC0" w:rsidR="00AD51EB" w:rsidRDefault="00AD51EB" w:rsidP="00AD51EB">
    <w:pPr>
      <w:pStyle w:val="Topptekst"/>
      <w:jc w:val="right"/>
    </w:pPr>
  </w:p>
  <w:p w14:paraId="168CCE2B" w14:textId="0E8BB7DD" w:rsidR="00AD51EB" w:rsidRDefault="00AD51EB" w:rsidP="00AD51EB">
    <w:pPr>
      <w:pStyle w:val="Topptekst"/>
      <w:jc w:val="right"/>
    </w:pPr>
  </w:p>
  <w:p w14:paraId="21195ED2" w14:textId="77777777" w:rsidR="00AD51EB" w:rsidRDefault="00AD51EB" w:rsidP="00AD51EB">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E51C5"/>
    <w:multiLevelType w:val="multilevel"/>
    <w:tmpl w:val="90300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5F"/>
    <w:rsid w:val="00034E33"/>
    <w:rsid w:val="00042030"/>
    <w:rsid w:val="00051AE7"/>
    <w:rsid w:val="00057E03"/>
    <w:rsid w:val="00071328"/>
    <w:rsid w:val="000E1DD7"/>
    <w:rsid w:val="00107BBD"/>
    <w:rsid w:val="00115523"/>
    <w:rsid w:val="00127127"/>
    <w:rsid w:val="0014225B"/>
    <w:rsid w:val="001D4627"/>
    <w:rsid w:val="0023153D"/>
    <w:rsid w:val="003346ED"/>
    <w:rsid w:val="003A5626"/>
    <w:rsid w:val="004A7885"/>
    <w:rsid w:val="004C3911"/>
    <w:rsid w:val="00647B05"/>
    <w:rsid w:val="00766B52"/>
    <w:rsid w:val="007D4527"/>
    <w:rsid w:val="007D5C93"/>
    <w:rsid w:val="00954AAD"/>
    <w:rsid w:val="00AA43CD"/>
    <w:rsid w:val="00AD51EB"/>
    <w:rsid w:val="00C04A7D"/>
    <w:rsid w:val="00C44FD2"/>
    <w:rsid w:val="00CC4F9C"/>
    <w:rsid w:val="00CD56D4"/>
    <w:rsid w:val="00CE6934"/>
    <w:rsid w:val="00CF0D20"/>
    <w:rsid w:val="00D14358"/>
    <w:rsid w:val="00D63758"/>
    <w:rsid w:val="00D9246E"/>
    <w:rsid w:val="00DD295F"/>
    <w:rsid w:val="00E01191"/>
    <w:rsid w:val="00E02FF5"/>
    <w:rsid w:val="00E6446E"/>
    <w:rsid w:val="00EF0F0D"/>
    <w:rsid w:val="00F37751"/>
    <w:rsid w:val="00F84D5C"/>
    <w:rsid w:val="00FE66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0FDD"/>
  <w15:docId w15:val="{540775C3-C0DF-43BE-ADE0-83E573EC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character" w:styleId="Merknadsreferanse">
    <w:name w:val="annotation reference"/>
    <w:basedOn w:val="Standardskriftforavsnitt"/>
    <w:uiPriority w:val="99"/>
    <w:semiHidden/>
    <w:unhideWhenUsed/>
    <w:rsid w:val="007D5C93"/>
    <w:rPr>
      <w:sz w:val="16"/>
      <w:szCs w:val="16"/>
    </w:rPr>
  </w:style>
  <w:style w:type="paragraph" w:styleId="Merknadstekst">
    <w:name w:val="annotation text"/>
    <w:basedOn w:val="Normal"/>
    <w:link w:val="MerknadstekstTegn"/>
    <w:uiPriority w:val="99"/>
    <w:semiHidden/>
    <w:unhideWhenUsed/>
    <w:rsid w:val="007D5C9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D5C93"/>
    <w:rPr>
      <w:sz w:val="20"/>
      <w:szCs w:val="20"/>
    </w:rPr>
  </w:style>
  <w:style w:type="paragraph" w:styleId="Kommentaremne">
    <w:name w:val="annotation subject"/>
    <w:basedOn w:val="Merknadstekst"/>
    <w:next w:val="Merknadstekst"/>
    <w:link w:val="KommentaremneTegn"/>
    <w:uiPriority w:val="99"/>
    <w:semiHidden/>
    <w:unhideWhenUsed/>
    <w:rsid w:val="007D5C93"/>
    <w:rPr>
      <w:b/>
      <w:bCs/>
    </w:rPr>
  </w:style>
  <w:style w:type="character" w:customStyle="1" w:styleId="KommentaremneTegn">
    <w:name w:val="Kommentaremne Tegn"/>
    <w:basedOn w:val="MerknadstekstTegn"/>
    <w:link w:val="Kommentaremne"/>
    <w:uiPriority w:val="99"/>
    <w:semiHidden/>
    <w:rsid w:val="007D5C93"/>
    <w:rPr>
      <w:b/>
      <w:bCs/>
      <w:sz w:val="20"/>
      <w:szCs w:val="20"/>
    </w:rPr>
  </w:style>
  <w:style w:type="paragraph" w:styleId="Bobletekst">
    <w:name w:val="Balloon Text"/>
    <w:basedOn w:val="Normal"/>
    <w:link w:val="BobletekstTegn"/>
    <w:uiPriority w:val="99"/>
    <w:semiHidden/>
    <w:unhideWhenUsed/>
    <w:rsid w:val="007D5C93"/>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5C93"/>
    <w:rPr>
      <w:rFonts w:ascii="Segoe UI" w:hAnsi="Segoe UI" w:cs="Segoe UI"/>
      <w:sz w:val="18"/>
      <w:szCs w:val="18"/>
    </w:rPr>
  </w:style>
  <w:style w:type="paragraph" w:styleId="INNH1">
    <w:name w:val="toc 1"/>
    <w:basedOn w:val="Normal"/>
    <w:next w:val="Normal"/>
    <w:autoRedefine/>
    <w:uiPriority w:val="39"/>
    <w:unhideWhenUsed/>
    <w:rsid w:val="00C44FD2"/>
    <w:pPr>
      <w:spacing w:after="100"/>
    </w:pPr>
  </w:style>
  <w:style w:type="paragraph" w:styleId="INNH2">
    <w:name w:val="toc 2"/>
    <w:basedOn w:val="Normal"/>
    <w:next w:val="Normal"/>
    <w:autoRedefine/>
    <w:uiPriority w:val="39"/>
    <w:unhideWhenUsed/>
    <w:rsid w:val="00C44FD2"/>
    <w:pPr>
      <w:spacing w:after="100"/>
      <w:ind w:left="220"/>
    </w:pPr>
  </w:style>
  <w:style w:type="character" w:styleId="Hyperkobling">
    <w:name w:val="Hyperlink"/>
    <w:basedOn w:val="Standardskriftforavsnitt"/>
    <w:uiPriority w:val="99"/>
    <w:unhideWhenUsed/>
    <w:rsid w:val="00C44FD2"/>
    <w:rPr>
      <w:color w:val="0000FF" w:themeColor="hyperlink"/>
      <w:u w:val="single"/>
    </w:rPr>
  </w:style>
  <w:style w:type="paragraph" w:styleId="Topptekst">
    <w:name w:val="header"/>
    <w:basedOn w:val="Normal"/>
    <w:link w:val="TopptekstTegn"/>
    <w:uiPriority w:val="99"/>
    <w:unhideWhenUsed/>
    <w:rsid w:val="00AD51E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D51EB"/>
  </w:style>
  <w:style w:type="paragraph" w:styleId="Bunntekst">
    <w:name w:val="footer"/>
    <w:basedOn w:val="Normal"/>
    <w:link w:val="BunntekstTegn"/>
    <w:uiPriority w:val="99"/>
    <w:unhideWhenUsed/>
    <w:rsid w:val="00AD51E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D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EF96E8ECDE4F8710E387DAC627E5" ma:contentTypeVersion="13" ma:contentTypeDescription="Create a new document." ma:contentTypeScope="" ma:versionID="d11868ed2d958fe70a7968c42907471c">
  <xsd:schema xmlns:xsd="http://www.w3.org/2001/XMLSchema" xmlns:xs="http://www.w3.org/2001/XMLSchema" xmlns:p="http://schemas.microsoft.com/office/2006/metadata/properties" xmlns:ns3="abe868af-aa32-4db3-ae47-a80ee8f862f4" xmlns:ns4="083ce50e-f15f-445a-9c37-1c710e7f9d6b" targetNamespace="http://schemas.microsoft.com/office/2006/metadata/properties" ma:root="true" ma:fieldsID="06f0bf38a467940022e9bf0ac043b718" ns3:_="" ns4:_="">
    <xsd:import namespace="abe868af-aa32-4db3-ae47-a80ee8f862f4"/>
    <xsd:import namespace="083ce50e-f15f-445a-9c37-1c710e7f9d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868af-aa32-4db3-ae47-a80ee8f862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ce50e-f15f-445a-9c37-1c710e7f9d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F501-7963-43A3-9637-C8B4F5B5C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868af-aa32-4db3-ae47-a80ee8f862f4"/>
    <ds:schemaRef ds:uri="083ce50e-f15f-445a-9c37-1c710e7f9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FF7CB-431E-47EB-B551-B6B23130B2C0}">
  <ds:schemaRefs>
    <ds:schemaRef ds:uri="http://schemas.microsoft.com/sharepoint/v3/contenttype/forms"/>
  </ds:schemaRefs>
</ds:datastoreItem>
</file>

<file path=customXml/itemProps3.xml><?xml version="1.0" encoding="utf-8"?>
<ds:datastoreItem xmlns:ds="http://schemas.openxmlformats.org/officeDocument/2006/customXml" ds:itemID="{B15BAB3D-C399-4FA3-ADBC-C4C8A62E8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70219-F347-42E5-8A09-6C9C9693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2347</Words>
  <Characters>12443</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 Magdalene Norset</dc:creator>
  <cp:lastModifiedBy>Irene Bredal</cp:lastModifiedBy>
  <cp:revision>16</cp:revision>
  <cp:lastPrinted>2020-04-22T06:01:00Z</cp:lastPrinted>
  <dcterms:created xsi:type="dcterms:W3CDTF">2020-04-20T11:06:00Z</dcterms:created>
  <dcterms:modified xsi:type="dcterms:W3CDTF">2020-05-05T13:09:00Z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0x0101007055EF96E8ECDE4F8710E387DAC627E5</vt:lpwstr>
  </property>
</Properties>
</file>