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54C13" w14:textId="77777777" w:rsidR="009C5614" w:rsidRDefault="009C5614" w:rsidP="009C5614">
      <w:pPr>
        <w:rPr>
          <w:b/>
          <w:sz w:val="28"/>
          <w:szCs w:val="28"/>
        </w:rPr>
      </w:pPr>
      <w:r>
        <w:rPr>
          <w:b/>
          <w:sz w:val="28"/>
          <w:szCs w:val="28"/>
        </w:rPr>
        <w:t>Rules for the student activities</w:t>
      </w:r>
    </w:p>
    <w:p w14:paraId="25E41BCB" w14:textId="77777777" w:rsidR="009C5614" w:rsidRDefault="009C5614" w:rsidP="009C5614">
      <w:pPr>
        <w:rPr>
          <w:b/>
          <w:sz w:val="28"/>
          <w:szCs w:val="28"/>
        </w:rPr>
      </w:pPr>
    </w:p>
    <w:p w14:paraId="3B0AF8A3" w14:textId="77777777" w:rsidR="009C5614" w:rsidRDefault="009C5614" w:rsidP="009C5614">
      <w:pPr>
        <w:rPr>
          <w:b/>
        </w:rPr>
      </w:pPr>
      <w:r>
        <w:rPr>
          <w:b/>
        </w:rPr>
        <w:t>§ 1 The purpose of the student activities</w:t>
      </w:r>
    </w:p>
    <w:p w14:paraId="2EF16067" w14:textId="77777777" w:rsidR="009C5614" w:rsidRDefault="009C5614" w:rsidP="009C5614">
      <w:r>
        <w:t xml:space="preserve"> </w:t>
      </w:r>
    </w:p>
    <w:p w14:paraId="7D0C2B6D" w14:textId="77777777" w:rsidR="009C5614" w:rsidRDefault="009C5614" w:rsidP="009C5614">
      <w:r>
        <w:t>The Student Organization of Agder (STA) wishes to have a vibrant and active student environment with participation among all students. The idea behind student activities is to create a social setting, continuity and cooperation across the different years, studies and faculties at the University of Agder.</w:t>
      </w:r>
    </w:p>
    <w:p w14:paraId="56EAF6E6" w14:textId="77777777" w:rsidR="009C5614" w:rsidRDefault="009C5614" w:rsidP="009C5614"/>
    <w:p w14:paraId="0F0EAA9A" w14:textId="77777777" w:rsidR="009C5614" w:rsidRDefault="009C5614" w:rsidP="009C5614">
      <w:pPr>
        <w:rPr>
          <w:b/>
        </w:rPr>
      </w:pPr>
      <w:r>
        <w:rPr>
          <w:b/>
        </w:rPr>
        <w:t>§ 2 Membership</w:t>
      </w:r>
    </w:p>
    <w:p w14:paraId="40B38FA4" w14:textId="77777777" w:rsidR="009C5614" w:rsidRDefault="009C5614" w:rsidP="009C5614">
      <w:pPr>
        <w:rPr>
          <w:b/>
        </w:rPr>
      </w:pPr>
    </w:p>
    <w:p w14:paraId="439A5B2C" w14:textId="77777777" w:rsidR="009C5614" w:rsidRDefault="009C5614" w:rsidP="009C5614">
      <w:r>
        <w:t>The student activities are a part of the Student Organization of Agder and is submitted to STA`s rules and regulations.</w:t>
      </w:r>
    </w:p>
    <w:p w14:paraId="13A88399" w14:textId="77777777" w:rsidR="009C5614" w:rsidRDefault="009C5614" w:rsidP="009C5614">
      <w:r>
        <w:t xml:space="preserve">The student activities can have parent companies.  The parent company must be informed of the fact that it not in any way can overrule the STA – member or STA as an organization.  </w:t>
      </w:r>
    </w:p>
    <w:p w14:paraId="42CD4B8A" w14:textId="77777777" w:rsidR="009C5614" w:rsidRDefault="009C5614" w:rsidP="009C5614">
      <w:pPr>
        <w:rPr>
          <w:b/>
          <w:sz w:val="28"/>
          <w:szCs w:val="28"/>
        </w:rPr>
      </w:pPr>
    </w:p>
    <w:p w14:paraId="58D7C77F" w14:textId="77777777" w:rsidR="009C5614" w:rsidRDefault="009C5614" w:rsidP="009C5614">
      <w:r>
        <w:rPr>
          <w:b/>
        </w:rPr>
        <w:t xml:space="preserve">§ 2.1 New membership </w:t>
      </w:r>
    </w:p>
    <w:p w14:paraId="690D2F39" w14:textId="77777777" w:rsidR="009C5614" w:rsidRDefault="009C5614" w:rsidP="009C5614">
      <w:pPr>
        <w:rPr>
          <w:b/>
        </w:rPr>
      </w:pPr>
      <w:r>
        <w:rPr>
          <w:b/>
        </w:rPr>
        <w:t xml:space="preserve"> </w:t>
      </w:r>
    </w:p>
    <w:p w14:paraId="39D9809D" w14:textId="77777777" w:rsidR="009C5614" w:rsidRDefault="009C5614" w:rsidP="009C5614">
      <w:r>
        <w:t xml:space="preserve">New student activities can apply for membership of the Student Organization of Agder. </w:t>
      </w:r>
    </w:p>
    <w:p w14:paraId="6827D7E1" w14:textId="77777777" w:rsidR="009C5614" w:rsidRDefault="009C5614" w:rsidP="009C5614"/>
    <w:p w14:paraId="5B91D291" w14:textId="77777777" w:rsidR="009C5614" w:rsidRDefault="009C5614" w:rsidP="009C5614">
      <w:pPr>
        <w:rPr>
          <w:b/>
        </w:rPr>
      </w:pPr>
      <w:r>
        <w:rPr>
          <w:b/>
        </w:rPr>
        <w:t xml:space="preserve">§ 2.2 Application </w:t>
      </w:r>
    </w:p>
    <w:p w14:paraId="0447D9E0" w14:textId="77777777" w:rsidR="009C5614" w:rsidRDefault="009C5614" w:rsidP="009C5614">
      <w:pPr>
        <w:rPr>
          <w:b/>
        </w:rPr>
      </w:pPr>
      <w:r>
        <w:rPr>
          <w:b/>
        </w:rPr>
        <w:t xml:space="preserve">  </w:t>
      </w:r>
    </w:p>
    <w:p w14:paraId="537E07A4" w14:textId="77777777" w:rsidR="009C5614" w:rsidRDefault="009C5614" w:rsidP="009C5614">
      <w:r>
        <w:rPr>
          <w:b/>
        </w:rPr>
        <w:t>§ 2.2.1.</w:t>
      </w:r>
      <w:r>
        <w:t xml:space="preserve"> The application for new membership must contain the following: the reason for applying, regulations, a list with all members, and a list with all board members. The list with all members must contain the name and study of all the members. To be able to apply for membership, it must consist of a minimum of 15 semester-registered members, of whom the majority belongs to the University of Agder. The board must consist of a minimum of three, of whom the majority belongs to the University of Agder. Student activities must be open for all semester-registered students whom belongs to the Student Welfare Organization (SiA). A student activity is denoted as a study program activity when it is associated with one or several studies where the students` automatically becomes a member. The study program activity can delineate membership regarding the fields of study. </w:t>
      </w:r>
    </w:p>
    <w:p w14:paraId="24F8114C" w14:textId="77777777" w:rsidR="009C5614" w:rsidRDefault="009C5614" w:rsidP="009C5614"/>
    <w:p w14:paraId="5BBC479B" w14:textId="77777777" w:rsidR="009C5614" w:rsidRDefault="009C5614" w:rsidP="009C5614">
      <w:r>
        <w:rPr>
          <w:b/>
        </w:rPr>
        <w:t>§ 2.2.2.</w:t>
      </w:r>
      <w:r>
        <w:t xml:space="preserve"> The deadline for handing in the application for new membership is 4 weeks before the subsequent meeting at the Student Parliament (SP). Before handing in the application, the student activity must have summoned and held a general meeting for establishment. The general meeting is to be held at the campus where the student activity is established. </w:t>
      </w:r>
    </w:p>
    <w:p w14:paraId="6113EB96" w14:textId="77777777" w:rsidR="009C5614" w:rsidRDefault="009C5614" w:rsidP="009C5614">
      <w:pPr>
        <w:rPr>
          <w:i/>
        </w:rPr>
      </w:pPr>
      <w:r>
        <w:rPr>
          <w:i/>
        </w:rPr>
        <w:t xml:space="preserve">Cf. attachment 1 regarding general meetings. </w:t>
      </w:r>
    </w:p>
    <w:p w14:paraId="5441B102" w14:textId="77777777" w:rsidR="009C5614" w:rsidRDefault="009C5614" w:rsidP="009C5614">
      <w:pPr>
        <w:rPr>
          <w:b/>
          <w:sz w:val="20"/>
          <w:szCs w:val="20"/>
        </w:rPr>
      </w:pPr>
    </w:p>
    <w:p w14:paraId="7730798F" w14:textId="77777777" w:rsidR="009C5614" w:rsidRDefault="009C5614" w:rsidP="009C5614">
      <w:r>
        <w:rPr>
          <w:b/>
        </w:rPr>
        <w:t xml:space="preserve">§ 2.3 Considerment in the Student Parliament </w:t>
      </w:r>
    </w:p>
    <w:p w14:paraId="19B44901" w14:textId="77777777" w:rsidR="009C5614" w:rsidRDefault="009C5614" w:rsidP="009C5614">
      <w:pPr>
        <w:rPr>
          <w:b/>
        </w:rPr>
      </w:pPr>
    </w:p>
    <w:p w14:paraId="34616E20" w14:textId="77777777" w:rsidR="009C5614" w:rsidRDefault="009C5614" w:rsidP="009C5614">
      <w:r>
        <w:t xml:space="preserve">The Student Parliament (SP) looks at and approves applications for membership in STA. </w:t>
      </w:r>
    </w:p>
    <w:p w14:paraId="18CA9566" w14:textId="77777777" w:rsidR="009C5614" w:rsidRDefault="009C5614" w:rsidP="009C5614"/>
    <w:p w14:paraId="2ED22061" w14:textId="77777777" w:rsidR="009C5614" w:rsidRDefault="009C5614" w:rsidP="009C5614">
      <w:r>
        <w:t>Student activities that apply for membership in STA must hold a 5 minutes speech to SP where they state the reasons for wanting a membership of STA. Thereafter SP can ask questions before the STA-board will present its preposition. If the student activity abstains from holding a speech, the application will not be treated by SP.</w:t>
      </w:r>
    </w:p>
    <w:p w14:paraId="4E30F72A" w14:textId="77777777" w:rsidR="009C5614" w:rsidRDefault="009C5614" w:rsidP="009C5614"/>
    <w:p w14:paraId="4786DC80" w14:textId="77777777" w:rsidR="009C5614" w:rsidRDefault="009C5614" w:rsidP="009C5614">
      <w:pPr>
        <w:rPr>
          <w:b/>
        </w:rPr>
      </w:pPr>
    </w:p>
    <w:p w14:paraId="1BC5F6F7" w14:textId="77777777" w:rsidR="009C5614" w:rsidRDefault="009C5614" w:rsidP="009C5614">
      <w:pPr>
        <w:rPr>
          <w:b/>
        </w:rPr>
      </w:pPr>
      <w:r>
        <w:rPr>
          <w:b/>
        </w:rPr>
        <w:t>§ 3 Rights</w:t>
      </w:r>
    </w:p>
    <w:p w14:paraId="14A01AC1" w14:textId="77777777" w:rsidR="009C5614" w:rsidRDefault="009C5614" w:rsidP="009C5614"/>
    <w:p w14:paraId="5D2F1A5B" w14:textId="77777777" w:rsidR="009C5614" w:rsidRDefault="009C5614" w:rsidP="009C5614">
      <w:r>
        <w:t xml:space="preserve">As a member of STA, the student activities have the following rights: </w:t>
      </w:r>
    </w:p>
    <w:p w14:paraId="7312F065" w14:textId="77777777" w:rsidR="009C5614" w:rsidRDefault="009C5614" w:rsidP="009C5614">
      <w:pPr>
        <w:pStyle w:val="Listeavsnitt"/>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The right to make a statement in cases involving them </w:t>
      </w:r>
    </w:p>
    <w:p w14:paraId="389D3CA4" w14:textId="77777777" w:rsidR="009C5614" w:rsidRDefault="009C5614" w:rsidP="009C5614">
      <w:pPr>
        <w:pStyle w:val="Listeavsnitt"/>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right to obtain help from STA in cases involving them </w:t>
      </w:r>
    </w:p>
    <w:p w14:paraId="032C336D" w14:textId="77777777" w:rsidR="009C5614" w:rsidRDefault="009C5614" w:rsidP="009C5614">
      <w:pPr>
        <w:pStyle w:val="Listeavsnitt"/>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The possibility to obtain an office space, if it is possible and in accordance with existing house rules</w:t>
      </w:r>
    </w:p>
    <w:p w14:paraId="51BD99E3" w14:textId="77777777" w:rsidR="009C5614" w:rsidRDefault="009C5614" w:rsidP="009C5614">
      <w:pPr>
        <w:pStyle w:val="Listeavsnitt"/>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 The possibility to lend a car, copy machine, phone, camera and other equipment, if it is possible and in accordance with the equipment rules</w:t>
      </w:r>
    </w:p>
    <w:p w14:paraId="71C589A2" w14:textId="77777777" w:rsidR="009C5614" w:rsidRDefault="009C5614" w:rsidP="009C5614">
      <w:pPr>
        <w:pStyle w:val="Listeavsnitt"/>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The possibility to have a mail shelf at the STA- office </w:t>
      </w:r>
    </w:p>
    <w:p w14:paraId="423DF979" w14:textId="77777777" w:rsidR="009C5614" w:rsidRDefault="009C5614" w:rsidP="009C5614">
      <w:pPr>
        <w:pStyle w:val="Listeavsnitt"/>
        <w:numPr>
          <w:ilvl w:val="0"/>
          <w:numId w:val="1"/>
        </w:numPr>
        <w:rPr>
          <w:rFonts w:ascii="Times New Roman" w:hAnsi="Times New Roman" w:cs="Times New Roman"/>
          <w:i/>
          <w:sz w:val="24"/>
          <w:szCs w:val="24"/>
          <w:lang w:val="en-GB"/>
        </w:rPr>
      </w:pPr>
      <w:r>
        <w:rPr>
          <w:rFonts w:ascii="Times New Roman" w:hAnsi="Times New Roman" w:cs="Times New Roman"/>
          <w:sz w:val="24"/>
          <w:szCs w:val="24"/>
          <w:lang w:val="en-GB"/>
        </w:rPr>
        <w:t xml:space="preserve">The possibility to have a stand at the start of semester-festival, </w:t>
      </w:r>
      <w:r>
        <w:rPr>
          <w:rFonts w:ascii="Times New Roman" w:hAnsi="Times New Roman" w:cs="Times New Roman"/>
          <w:i/>
          <w:sz w:val="24"/>
          <w:szCs w:val="24"/>
          <w:lang w:val="en-GB"/>
        </w:rPr>
        <w:t>Cf. agreement with SiA</w:t>
      </w:r>
    </w:p>
    <w:p w14:paraId="5E9866E7" w14:textId="77777777" w:rsidR="009C5614" w:rsidRDefault="009C5614" w:rsidP="009C5614">
      <w:pPr>
        <w:pStyle w:val="Listeavsnitt"/>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The possibility to have information on STA`s home page </w:t>
      </w:r>
    </w:p>
    <w:p w14:paraId="17B0A4DB" w14:textId="77777777" w:rsidR="009C5614" w:rsidRDefault="009C5614" w:rsidP="009C5614">
      <w:pPr>
        <w:pStyle w:val="Listeavsnitt"/>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The possibility to have a stand in </w:t>
      </w:r>
      <w:proofErr w:type="spellStart"/>
      <w:r>
        <w:rPr>
          <w:rFonts w:ascii="Times New Roman" w:hAnsi="Times New Roman" w:cs="Times New Roman"/>
          <w:i/>
          <w:sz w:val="24"/>
          <w:szCs w:val="24"/>
          <w:lang w:val="en-GB"/>
        </w:rPr>
        <w:t>Vrimlehallen</w:t>
      </w:r>
      <w:proofErr w:type="spellEnd"/>
      <w:r>
        <w:rPr>
          <w:rFonts w:ascii="Times New Roman" w:hAnsi="Times New Roman" w:cs="Times New Roman"/>
          <w:i/>
          <w:sz w:val="24"/>
          <w:szCs w:val="24"/>
          <w:lang w:val="en-GB"/>
        </w:rPr>
        <w:t>/</w:t>
      </w:r>
      <w:proofErr w:type="spellStart"/>
      <w:r>
        <w:rPr>
          <w:rFonts w:ascii="Times New Roman" w:hAnsi="Times New Roman" w:cs="Times New Roman"/>
          <w:i/>
          <w:sz w:val="24"/>
          <w:szCs w:val="24"/>
          <w:lang w:val="en-GB"/>
        </w:rPr>
        <w:t>Gata</w:t>
      </w:r>
      <w:proofErr w:type="spellEnd"/>
      <w:r>
        <w:rPr>
          <w:rFonts w:ascii="Times New Roman" w:hAnsi="Times New Roman" w:cs="Times New Roman"/>
          <w:sz w:val="24"/>
          <w:szCs w:val="24"/>
          <w:lang w:val="en-GB"/>
        </w:rPr>
        <w:t xml:space="preserve"> for free</w:t>
      </w:r>
    </w:p>
    <w:p w14:paraId="6EB11F7A" w14:textId="77777777" w:rsidR="009C5614" w:rsidRDefault="009C5614" w:rsidP="009C5614">
      <w:pPr>
        <w:pStyle w:val="Listeavsnitt"/>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The possibility to use meeting rooms on campus, in </w:t>
      </w:r>
      <w:r>
        <w:rPr>
          <w:rFonts w:ascii="Times New Roman" w:hAnsi="Times New Roman" w:cs="Times New Roman"/>
          <w:i/>
          <w:sz w:val="24"/>
          <w:szCs w:val="24"/>
          <w:lang w:val="en-GB"/>
        </w:rPr>
        <w:t xml:space="preserve">Alibiet </w:t>
      </w:r>
      <w:r>
        <w:rPr>
          <w:rFonts w:ascii="Times New Roman" w:hAnsi="Times New Roman" w:cs="Times New Roman"/>
          <w:sz w:val="24"/>
          <w:szCs w:val="24"/>
          <w:lang w:val="en-GB"/>
        </w:rPr>
        <w:t xml:space="preserve">and on the second floor on </w:t>
      </w:r>
      <w:r>
        <w:rPr>
          <w:rFonts w:ascii="Times New Roman" w:hAnsi="Times New Roman" w:cs="Times New Roman"/>
          <w:i/>
          <w:sz w:val="24"/>
          <w:szCs w:val="24"/>
          <w:lang w:val="en-GB"/>
        </w:rPr>
        <w:t>Bluebox</w:t>
      </w:r>
      <w:r>
        <w:rPr>
          <w:rFonts w:ascii="Times New Roman" w:hAnsi="Times New Roman" w:cs="Times New Roman"/>
          <w:sz w:val="24"/>
          <w:szCs w:val="24"/>
          <w:lang w:val="en-GB"/>
        </w:rPr>
        <w:t>, in accordance with existing house rules</w:t>
      </w:r>
    </w:p>
    <w:p w14:paraId="1C1174D2" w14:textId="77777777" w:rsidR="009C5614" w:rsidRDefault="009C5614" w:rsidP="009C5614">
      <w:pPr>
        <w:pStyle w:val="Listeavsnitt"/>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The possibility to use rooms for partying in </w:t>
      </w:r>
      <w:r>
        <w:rPr>
          <w:rFonts w:ascii="Times New Roman" w:hAnsi="Times New Roman" w:cs="Times New Roman"/>
          <w:i/>
          <w:sz w:val="24"/>
          <w:szCs w:val="24"/>
          <w:lang w:val="en-GB"/>
        </w:rPr>
        <w:t>Alibiet/The cellar at Bluebox</w:t>
      </w:r>
      <w:r>
        <w:rPr>
          <w:rFonts w:ascii="Times New Roman" w:hAnsi="Times New Roman" w:cs="Times New Roman"/>
          <w:sz w:val="24"/>
          <w:szCs w:val="24"/>
          <w:lang w:val="en-GB"/>
        </w:rPr>
        <w:t xml:space="preserve">, in accordance with existing house rules </w:t>
      </w:r>
    </w:p>
    <w:p w14:paraId="64BB6C89" w14:textId="77777777" w:rsidR="009C5614" w:rsidRDefault="009C5614" w:rsidP="009C5614">
      <w:pPr>
        <w:rPr>
          <w:b/>
        </w:rPr>
      </w:pPr>
    </w:p>
    <w:p w14:paraId="053FB238" w14:textId="77777777" w:rsidR="009C5614" w:rsidRDefault="009C5614" w:rsidP="009C5614">
      <w:pPr>
        <w:rPr>
          <w:b/>
        </w:rPr>
      </w:pPr>
      <w:r>
        <w:rPr>
          <w:b/>
        </w:rPr>
        <w:t xml:space="preserve">§ 4 Obligations </w:t>
      </w:r>
    </w:p>
    <w:p w14:paraId="77A4B7C7" w14:textId="77777777" w:rsidR="009C5614" w:rsidRDefault="009C5614" w:rsidP="009C5614">
      <w:pPr>
        <w:rPr>
          <w:b/>
          <w:sz w:val="28"/>
          <w:szCs w:val="28"/>
        </w:rPr>
      </w:pPr>
    </w:p>
    <w:p w14:paraId="052B384B" w14:textId="77777777" w:rsidR="009C5614" w:rsidRDefault="009C5614" w:rsidP="009C5614">
      <w:r>
        <w:t>As a member of STA, the student activities have the following obligations:</w:t>
      </w:r>
    </w:p>
    <w:p w14:paraId="661B5768" w14:textId="77777777" w:rsidR="009C5614" w:rsidRDefault="009C5614" w:rsidP="009C5614">
      <w:pPr>
        <w:pStyle w:val="Listeavsnitt"/>
        <w:numPr>
          <w:ilvl w:val="0"/>
          <w:numId w:val="2"/>
        </w:numPr>
        <w:rPr>
          <w:lang w:val="en-GB"/>
        </w:rPr>
      </w:pPr>
      <w:r>
        <w:rPr>
          <w:rFonts w:ascii="Times New Roman" w:hAnsi="Times New Roman" w:cs="Times New Roman"/>
          <w:sz w:val="24"/>
          <w:szCs w:val="24"/>
          <w:lang w:val="en-GB"/>
        </w:rPr>
        <w:t>Have their own organizational number in the Brønnøysund Register Centre</w:t>
      </w:r>
    </w:p>
    <w:p w14:paraId="41F51988" w14:textId="77777777" w:rsidR="009C5614" w:rsidRDefault="009C5614" w:rsidP="009C5614">
      <w:pPr>
        <w:pStyle w:val="Listeavsnitt"/>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Have their own organizational bank account which is independent from possible parent companies or other organizations</w:t>
      </w:r>
    </w:p>
    <w:p w14:paraId="72E14DB2" w14:textId="77777777" w:rsidR="009C5614" w:rsidRDefault="009C5614" w:rsidP="009C5614">
      <w:pPr>
        <w:pStyle w:val="Listeavsnitt"/>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Have their own regulations </w:t>
      </w:r>
    </w:p>
    <w:p w14:paraId="486E96F5" w14:textId="77777777" w:rsidR="009C5614" w:rsidRDefault="009C5614" w:rsidP="009C5614">
      <w:pPr>
        <w:pStyle w:val="Listeavsnitt"/>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Have a regular mail account for the activity </w:t>
      </w:r>
    </w:p>
    <w:p w14:paraId="55A2010E" w14:textId="77777777" w:rsidR="009C5614" w:rsidRDefault="009C5614" w:rsidP="009C5614">
      <w:pPr>
        <w:pStyle w:val="Listeavsnitt"/>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Attend meetings that are summoned by STA</w:t>
      </w:r>
    </w:p>
    <w:p w14:paraId="430F5DF0" w14:textId="77777777" w:rsidR="009C5614" w:rsidRDefault="009C5614" w:rsidP="009C5614">
      <w:pPr>
        <w:pStyle w:val="Listeavsnitt"/>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Hand in an activity report twice a year </w:t>
      </w:r>
    </w:p>
    <w:p w14:paraId="3F939096" w14:textId="77777777" w:rsidR="009C5614" w:rsidRDefault="009C5614" w:rsidP="009C5614">
      <w:pPr>
        <w:pStyle w:val="Listeavsnitt"/>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Be updated on information from STA, and make sure that STA has updated contact information for everyone in the current board </w:t>
      </w:r>
    </w:p>
    <w:p w14:paraId="1B1EA083" w14:textId="77777777" w:rsidR="009C5614" w:rsidRDefault="009C5614" w:rsidP="009C5614">
      <w:pPr>
        <w:pStyle w:val="Listeavsnitt"/>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Check the mail shelf on a regular basis</w:t>
      </w:r>
    </w:p>
    <w:p w14:paraId="01008927" w14:textId="77777777" w:rsidR="009C5614" w:rsidRDefault="009C5614" w:rsidP="009C5614">
      <w:pPr>
        <w:pStyle w:val="Listeavsnitt"/>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Make sure that STA has an updated written description of the activity, for information to the students. The description shall be in both Norwegian and English</w:t>
      </w:r>
    </w:p>
    <w:p w14:paraId="0C9A3C31" w14:textId="77777777" w:rsidR="009C5614" w:rsidRDefault="009C5614" w:rsidP="009C5614">
      <w:pPr>
        <w:rPr>
          <w:lang w:val="nb-NO"/>
        </w:rPr>
      </w:pPr>
    </w:p>
    <w:p w14:paraId="1403DEEC" w14:textId="77777777" w:rsidR="009C5614" w:rsidRDefault="009C5614" w:rsidP="009C5614">
      <w:pPr>
        <w:rPr>
          <w:b/>
        </w:rPr>
      </w:pPr>
      <w:r>
        <w:rPr>
          <w:b/>
        </w:rPr>
        <w:t>§ 5</w:t>
      </w:r>
      <w:r>
        <w:rPr>
          <w:b/>
          <w:sz w:val="28"/>
          <w:szCs w:val="28"/>
        </w:rPr>
        <w:t xml:space="preserve"> </w:t>
      </w:r>
      <w:r>
        <w:rPr>
          <w:b/>
        </w:rPr>
        <w:t xml:space="preserve">Breech of the rules </w:t>
      </w:r>
    </w:p>
    <w:p w14:paraId="738BCEC6" w14:textId="77777777" w:rsidR="009C5614" w:rsidRDefault="009C5614" w:rsidP="009C5614"/>
    <w:p w14:paraId="55886B9D" w14:textId="77777777" w:rsidR="009C5614" w:rsidRDefault="009C5614" w:rsidP="009C5614">
      <w:pPr>
        <w:rPr>
          <w:i/>
        </w:rPr>
      </w:pPr>
      <w:r>
        <w:t xml:space="preserve">A breech of the rules can, as an uttermost consequence lead to the student activity being excluded from STA. Examples of consequences can be replacement of equipment, suspension and being excluded from STA. The timeline for consequences is described in </w:t>
      </w:r>
      <w:r>
        <w:rPr>
          <w:i/>
        </w:rPr>
        <w:t xml:space="preserve">attachment 2- time lines. </w:t>
      </w:r>
    </w:p>
    <w:p w14:paraId="6D955AFF" w14:textId="77777777" w:rsidR="009C5614" w:rsidRDefault="009C5614" w:rsidP="009C5614">
      <w:pPr>
        <w:rPr>
          <w:i/>
        </w:rPr>
      </w:pPr>
    </w:p>
    <w:p w14:paraId="15D0D73C" w14:textId="77777777" w:rsidR="009C5614" w:rsidRDefault="009C5614" w:rsidP="009C5614">
      <w:pPr>
        <w:rPr>
          <w:b/>
        </w:rPr>
      </w:pPr>
      <w:r>
        <w:rPr>
          <w:b/>
        </w:rPr>
        <w:t>§ 6 Dissolution of a student activity</w:t>
      </w:r>
    </w:p>
    <w:p w14:paraId="07DDD02C" w14:textId="77777777" w:rsidR="009C5614" w:rsidRDefault="009C5614" w:rsidP="009C5614">
      <w:pPr>
        <w:rPr>
          <w:b/>
        </w:rPr>
      </w:pPr>
    </w:p>
    <w:p w14:paraId="6387E460" w14:textId="77777777" w:rsidR="009C5614" w:rsidRDefault="009C5614" w:rsidP="009C5614">
      <w:r>
        <w:t xml:space="preserve">Dissolution of a student activity must be done in consultation with STA. All existing means must be paid back to the fund for means from SiA, except when there are existing demands. </w:t>
      </w:r>
    </w:p>
    <w:p w14:paraId="6F512026" w14:textId="77777777" w:rsidR="009C5614" w:rsidRDefault="009C5614" w:rsidP="009C5614">
      <w:r>
        <w:t xml:space="preserve">STA is responsible for redistributing the equipment, in cooperation with SiA. </w:t>
      </w:r>
    </w:p>
    <w:p w14:paraId="164B3384" w14:textId="77777777" w:rsidR="009C5614" w:rsidRDefault="009C5614" w:rsidP="009C5614">
      <w:pPr>
        <w:rPr>
          <w:b/>
        </w:rPr>
      </w:pPr>
    </w:p>
    <w:p w14:paraId="5E03FD08" w14:textId="77777777" w:rsidR="009C5614" w:rsidRDefault="009C5614" w:rsidP="009C5614"/>
    <w:p w14:paraId="5A0F10F1" w14:textId="77777777" w:rsidR="009C5614" w:rsidRDefault="009C5614" w:rsidP="009C5614"/>
    <w:p w14:paraId="0F09E31E" w14:textId="77777777" w:rsidR="009C5614" w:rsidRDefault="009C5614" w:rsidP="009C5614">
      <w:pPr>
        <w:outlineLvl w:val="0"/>
        <w:rPr>
          <w:b/>
        </w:rPr>
      </w:pPr>
      <w:r>
        <w:rPr>
          <w:b/>
        </w:rPr>
        <w:t>Passed on the 20</w:t>
      </w:r>
      <w:r>
        <w:rPr>
          <w:b/>
          <w:vertAlign w:val="superscript"/>
        </w:rPr>
        <w:t>th</w:t>
      </w:r>
      <w:r>
        <w:rPr>
          <w:b/>
        </w:rPr>
        <w:t xml:space="preserve"> of May 2015</w:t>
      </w:r>
    </w:p>
    <w:p w14:paraId="095AA927" w14:textId="77777777" w:rsidR="009C5614" w:rsidRDefault="009C5614" w:rsidP="009C5614">
      <w:pPr>
        <w:outlineLvl w:val="0"/>
        <w:rPr>
          <w:b/>
        </w:rPr>
      </w:pPr>
      <w:r>
        <w:rPr>
          <w:b/>
        </w:rPr>
        <w:t>Revised on the 20</w:t>
      </w:r>
      <w:r>
        <w:rPr>
          <w:b/>
          <w:vertAlign w:val="superscript"/>
        </w:rPr>
        <w:t>th</w:t>
      </w:r>
      <w:r>
        <w:rPr>
          <w:b/>
        </w:rPr>
        <w:t xml:space="preserve"> of March 2018</w:t>
      </w:r>
    </w:p>
    <w:p w14:paraId="7617F9EF" w14:textId="77777777" w:rsidR="009C5614" w:rsidRDefault="009C5614" w:rsidP="009C5614">
      <w:pPr>
        <w:outlineLvl w:val="0"/>
        <w:rPr>
          <w:b/>
        </w:rPr>
      </w:pPr>
    </w:p>
    <w:p w14:paraId="10DC2B94" w14:textId="77777777" w:rsidR="009C5614" w:rsidRDefault="009C5614" w:rsidP="009C5614">
      <w:pPr>
        <w:widowControl w:val="0"/>
        <w:tabs>
          <w:tab w:val="left" w:pos="704"/>
        </w:tabs>
        <w:autoSpaceDE w:val="0"/>
        <w:autoSpaceDN w:val="0"/>
        <w:adjustRightInd w:val="0"/>
        <w:ind w:left="4"/>
        <w:rPr>
          <w:b/>
          <w:bCs/>
          <w:sz w:val="48"/>
          <w:szCs w:val="48"/>
        </w:rPr>
      </w:pPr>
    </w:p>
    <w:p w14:paraId="69809A04" w14:textId="77777777" w:rsidR="009C5614" w:rsidRDefault="009C5614" w:rsidP="009C5614">
      <w:pPr>
        <w:widowControl w:val="0"/>
        <w:tabs>
          <w:tab w:val="left" w:pos="704"/>
        </w:tabs>
        <w:autoSpaceDE w:val="0"/>
        <w:autoSpaceDN w:val="0"/>
        <w:adjustRightInd w:val="0"/>
        <w:ind w:left="4"/>
      </w:pPr>
      <w:proofErr w:type="spellStart"/>
      <w:r>
        <w:rPr>
          <w:b/>
          <w:bCs/>
          <w:sz w:val="48"/>
          <w:szCs w:val="48"/>
        </w:rPr>
        <w:t>Attachement</w:t>
      </w:r>
      <w:proofErr w:type="spellEnd"/>
      <w:r>
        <w:rPr>
          <w:b/>
          <w:bCs/>
          <w:sz w:val="48"/>
          <w:szCs w:val="48"/>
        </w:rPr>
        <w:t xml:space="preserve"> 1 – guideline</w:t>
      </w:r>
    </w:p>
    <w:p w14:paraId="05A16FB6" w14:textId="77777777" w:rsidR="009C5614" w:rsidRDefault="009C5614" w:rsidP="009C5614">
      <w:pPr>
        <w:widowControl w:val="0"/>
        <w:autoSpaceDE w:val="0"/>
        <w:autoSpaceDN w:val="0"/>
        <w:adjustRightInd w:val="0"/>
        <w:spacing w:line="34" w:lineRule="exact"/>
      </w:pPr>
    </w:p>
    <w:p w14:paraId="1D474DF2" w14:textId="77777777" w:rsidR="009C5614" w:rsidRDefault="009C5614" w:rsidP="009C5614">
      <w:pPr>
        <w:widowControl w:val="0"/>
        <w:autoSpaceDE w:val="0"/>
        <w:autoSpaceDN w:val="0"/>
        <w:adjustRightInd w:val="0"/>
        <w:ind w:left="4"/>
      </w:pPr>
    </w:p>
    <w:p w14:paraId="5385F290" w14:textId="77777777" w:rsidR="009C5614" w:rsidRDefault="009C5614" w:rsidP="009C5614">
      <w:pPr>
        <w:widowControl w:val="0"/>
        <w:autoSpaceDE w:val="0"/>
        <w:autoSpaceDN w:val="0"/>
        <w:adjustRightInd w:val="0"/>
        <w:spacing w:line="35" w:lineRule="exact"/>
      </w:pPr>
    </w:p>
    <w:p w14:paraId="54B75A40" w14:textId="77777777" w:rsidR="009C5614" w:rsidRDefault="009C5614" w:rsidP="009C5614">
      <w:pPr>
        <w:widowControl w:val="0"/>
        <w:overflowPunct w:val="0"/>
        <w:autoSpaceDE w:val="0"/>
        <w:autoSpaceDN w:val="0"/>
        <w:adjustRightInd w:val="0"/>
        <w:spacing w:line="237" w:lineRule="auto"/>
        <w:ind w:left="360"/>
        <w:jc w:val="both"/>
      </w:pPr>
      <w:r>
        <w:rPr>
          <w:b/>
          <w:bCs/>
          <w:sz w:val="26"/>
          <w:szCs w:val="26"/>
        </w:rPr>
        <w:t xml:space="preserve">This document is meant as a guideline for how an open meeting can be summoned and held. </w:t>
      </w:r>
    </w:p>
    <w:p w14:paraId="190E1E39" w14:textId="77777777" w:rsidR="009C5614" w:rsidRDefault="009C5614" w:rsidP="009C5614">
      <w:pPr>
        <w:widowControl w:val="0"/>
        <w:autoSpaceDE w:val="0"/>
        <w:autoSpaceDN w:val="0"/>
        <w:adjustRightInd w:val="0"/>
        <w:spacing w:line="235" w:lineRule="auto"/>
        <w:ind w:left="4"/>
      </w:pPr>
    </w:p>
    <w:p w14:paraId="4DAA236F" w14:textId="77777777" w:rsidR="009C5614" w:rsidRDefault="009C5614" w:rsidP="009C5614">
      <w:pPr>
        <w:widowControl w:val="0"/>
        <w:overflowPunct w:val="0"/>
        <w:autoSpaceDE w:val="0"/>
        <w:autoSpaceDN w:val="0"/>
        <w:adjustRightInd w:val="0"/>
        <w:jc w:val="both"/>
      </w:pPr>
      <w:r>
        <w:t xml:space="preserve">      § 2.2.2, states: Before handing in the application, the student activity must have summoned and</w:t>
      </w:r>
    </w:p>
    <w:p w14:paraId="131E320B" w14:textId="77777777" w:rsidR="009C5614" w:rsidRDefault="009C5614" w:rsidP="009C5614">
      <w:pPr>
        <w:widowControl w:val="0"/>
        <w:overflowPunct w:val="0"/>
        <w:autoSpaceDE w:val="0"/>
        <w:autoSpaceDN w:val="0"/>
        <w:adjustRightInd w:val="0"/>
        <w:jc w:val="both"/>
      </w:pPr>
      <w:r>
        <w:t xml:space="preserve">      held an open meeting for establishment. The open meeting is to be held at the campus where the </w:t>
      </w:r>
    </w:p>
    <w:p w14:paraId="087285E0" w14:textId="77777777" w:rsidR="009C5614" w:rsidRDefault="009C5614" w:rsidP="009C5614">
      <w:pPr>
        <w:widowControl w:val="0"/>
        <w:overflowPunct w:val="0"/>
        <w:autoSpaceDE w:val="0"/>
        <w:autoSpaceDN w:val="0"/>
        <w:adjustRightInd w:val="0"/>
        <w:jc w:val="both"/>
      </w:pPr>
      <w:r>
        <w:t xml:space="preserve">     student activity is established.</w:t>
      </w:r>
    </w:p>
    <w:p w14:paraId="2C86867E" w14:textId="77777777" w:rsidR="009C5614" w:rsidRDefault="009C5614" w:rsidP="009C5614">
      <w:pPr>
        <w:widowControl w:val="0"/>
        <w:overflowPunct w:val="0"/>
        <w:autoSpaceDE w:val="0"/>
        <w:autoSpaceDN w:val="0"/>
        <w:adjustRightInd w:val="0"/>
        <w:jc w:val="both"/>
      </w:pPr>
    </w:p>
    <w:p w14:paraId="3FE25861" w14:textId="77777777" w:rsidR="009C5614" w:rsidRDefault="009C5614" w:rsidP="009C5614">
      <w:pPr>
        <w:widowControl w:val="0"/>
        <w:overflowPunct w:val="0"/>
        <w:autoSpaceDE w:val="0"/>
        <w:autoSpaceDN w:val="0"/>
        <w:adjustRightInd w:val="0"/>
        <w:jc w:val="both"/>
      </w:pPr>
      <w:r>
        <w:t xml:space="preserve">      A general meeting must be open for all semester registered students at the University of Agder. </w:t>
      </w:r>
    </w:p>
    <w:p w14:paraId="69655B73" w14:textId="77777777" w:rsidR="009C5614" w:rsidRDefault="009C5614" w:rsidP="009C5614">
      <w:pPr>
        <w:widowControl w:val="0"/>
        <w:overflowPunct w:val="0"/>
        <w:autoSpaceDE w:val="0"/>
        <w:autoSpaceDN w:val="0"/>
        <w:adjustRightInd w:val="0"/>
        <w:jc w:val="both"/>
      </w:pPr>
      <w:r>
        <w:t xml:space="preserve">      The student activity should put the summons for the general meeting out 14 days at the latest </w:t>
      </w:r>
    </w:p>
    <w:p w14:paraId="70723F4A" w14:textId="77777777" w:rsidR="009C5614" w:rsidRDefault="009C5614" w:rsidP="009C5614">
      <w:pPr>
        <w:widowControl w:val="0"/>
        <w:overflowPunct w:val="0"/>
        <w:autoSpaceDE w:val="0"/>
        <w:autoSpaceDN w:val="0"/>
        <w:adjustRightInd w:val="0"/>
        <w:jc w:val="both"/>
      </w:pPr>
      <w:r>
        <w:t xml:space="preserve">      before the meetings is to be held. </w:t>
      </w:r>
    </w:p>
    <w:p w14:paraId="69F2E507" w14:textId="77777777" w:rsidR="009C5614" w:rsidRDefault="009C5614" w:rsidP="009C5614">
      <w:pPr>
        <w:widowControl w:val="0"/>
        <w:overflowPunct w:val="0"/>
        <w:autoSpaceDE w:val="0"/>
        <w:autoSpaceDN w:val="0"/>
        <w:adjustRightInd w:val="0"/>
        <w:jc w:val="both"/>
      </w:pPr>
    </w:p>
    <w:p w14:paraId="26493428" w14:textId="77777777" w:rsidR="009C5614" w:rsidRDefault="009C5614" w:rsidP="009C5614">
      <w:pPr>
        <w:widowControl w:val="0"/>
        <w:autoSpaceDE w:val="0"/>
        <w:autoSpaceDN w:val="0"/>
        <w:adjustRightInd w:val="0"/>
        <w:spacing w:line="1" w:lineRule="exact"/>
        <w:rPr>
          <w:sz w:val="23"/>
          <w:szCs w:val="23"/>
        </w:rPr>
      </w:pPr>
    </w:p>
    <w:p w14:paraId="6162AA9C" w14:textId="77777777" w:rsidR="009C5614" w:rsidRDefault="009C5614" w:rsidP="009C5614">
      <w:pPr>
        <w:widowControl w:val="0"/>
        <w:overflowPunct w:val="0"/>
        <w:autoSpaceDE w:val="0"/>
        <w:autoSpaceDN w:val="0"/>
        <w:adjustRightInd w:val="0"/>
        <w:ind w:left="360"/>
        <w:jc w:val="both"/>
      </w:pPr>
      <w:r>
        <w:t>The summons should contain the following:</w:t>
      </w:r>
    </w:p>
    <w:tbl>
      <w:tblPr>
        <w:tblW w:w="0" w:type="auto"/>
        <w:tblInd w:w="4" w:type="dxa"/>
        <w:tblLayout w:type="fixed"/>
        <w:tblCellMar>
          <w:left w:w="0" w:type="dxa"/>
          <w:right w:w="0" w:type="dxa"/>
        </w:tblCellMar>
        <w:tblLook w:val="04A0" w:firstRow="1" w:lastRow="0" w:firstColumn="1" w:lastColumn="0" w:noHBand="0" w:noVBand="1"/>
      </w:tblPr>
      <w:tblGrid>
        <w:gridCol w:w="540"/>
        <w:gridCol w:w="1740"/>
        <w:gridCol w:w="2900"/>
      </w:tblGrid>
      <w:tr w:rsidR="009C5614" w:rsidRPr="009C5614" w14:paraId="5C32EECE" w14:textId="77777777" w:rsidTr="009C5614">
        <w:trPr>
          <w:trHeight w:val="276"/>
        </w:trPr>
        <w:tc>
          <w:tcPr>
            <w:tcW w:w="540" w:type="dxa"/>
            <w:vAlign w:val="bottom"/>
          </w:tcPr>
          <w:p w14:paraId="213818D6" w14:textId="77777777" w:rsidR="009C5614" w:rsidRDefault="009C5614">
            <w:pPr>
              <w:widowControl w:val="0"/>
              <w:autoSpaceDE w:val="0"/>
              <w:autoSpaceDN w:val="0"/>
              <w:adjustRightInd w:val="0"/>
              <w:ind w:right="60"/>
              <w:jc w:val="right"/>
            </w:pPr>
          </w:p>
        </w:tc>
        <w:tc>
          <w:tcPr>
            <w:tcW w:w="1740" w:type="dxa"/>
            <w:vAlign w:val="bottom"/>
          </w:tcPr>
          <w:p w14:paraId="001D8E61" w14:textId="77777777" w:rsidR="009C5614" w:rsidRDefault="009C5614">
            <w:pPr>
              <w:widowControl w:val="0"/>
              <w:autoSpaceDE w:val="0"/>
              <w:autoSpaceDN w:val="0"/>
              <w:adjustRightInd w:val="0"/>
              <w:rPr>
                <w:sz w:val="23"/>
                <w:szCs w:val="23"/>
              </w:rPr>
            </w:pPr>
          </w:p>
        </w:tc>
        <w:tc>
          <w:tcPr>
            <w:tcW w:w="2900" w:type="dxa"/>
            <w:vAlign w:val="bottom"/>
          </w:tcPr>
          <w:p w14:paraId="08EBE167" w14:textId="77777777" w:rsidR="009C5614" w:rsidRDefault="009C5614">
            <w:pPr>
              <w:widowControl w:val="0"/>
              <w:autoSpaceDE w:val="0"/>
              <w:autoSpaceDN w:val="0"/>
              <w:adjustRightInd w:val="0"/>
              <w:rPr>
                <w:sz w:val="23"/>
                <w:szCs w:val="23"/>
              </w:rPr>
            </w:pPr>
          </w:p>
        </w:tc>
      </w:tr>
      <w:tr w:rsidR="009C5614" w14:paraId="6B91DB48" w14:textId="77777777" w:rsidTr="009C5614">
        <w:trPr>
          <w:trHeight w:val="276"/>
        </w:trPr>
        <w:tc>
          <w:tcPr>
            <w:tcW w:w="540" w:type="dxa"/>
            <w:vAlign w:val="bottom"/>
          </w:tcPr>
          <w:p w14:paraId="29003A82" w14:textId="77777777" w:rsidR="009C5614" w:rsidRDefault="009C5614">
            <w:pPr>
              <w:widowControl w:val="0"/>
              <w:autoSpaceDE w:val="0"/>
              <w:autoSpaceDN w:val="0"/>
              <w:adjustRightInd w:val="0"/>
              <w:ind w:right="60"/>
              <w:jc w:val="right"/>
            </w:pPr>
          </w:p>
        </w:tc>
        <w:tc>
          <w:tcPr>
            <w:tcW w:w="1740" w:type="dxa"/>
            <w:vAlign w:val="bottom"/>
            <w:hideMark/>
          </w:tcPr>
          <w:p w14:paraId="08D14414" w14:textId="77777777" w:rsidR="009C5614" w:rsidRDefault="009C5614">
            <w:pPr>
              <w:widowControl w:val="0"/>
              <w:autoSpaceDE w:val="0"/>
              <w:autoSpaceDN w:val="0"/>
              <w:adjustRightInd w:val="0"/>
              <w:ind w:left="1460"/>
            </w:pPr>
            <w:r>
              <w:t>a)</w:t>
            </w:r>
          </w:p>
        </w:tc>
        <w:tc>
          <w:tcPr>
            <w:tcW w:w="2900" w:type="dxa"/>
            <w:vAlign w:val="bottom"/>
            <w:hideMark/>
          </w:tcPr>
          <w:p w14:paraId="5F2D653E" w14:textId="77777777" w:rsidR="009C5614" w:rsidRDefault="009C5614">
            <w:pPr>
              <w:widowControl w:val="0"/>
              <w:autoSpaceDE w:val="0"/>
              <w:autoSpaceDN w:val="0"/>
              <w:adjustRightInd w:val="0"/>
              <w:ind w:left="80"/>
              <w:rPr>
                <w:lang w:val="nb-NO"/>
              </w:rPr>
            </w:pPr>
            <w:r>
              <w:rPr>
                <w:w w:val="92"/>
                <w:lang w:val="nb-NO"/>
              </w:rPr>
              <w:t xml:space="preserve">Who is </w:t>
            </w:r>
            <w:proofErr w:type="spellStart"/>
            <w:r>
              <w:rPr>
                <w:w w:val="92"/>
                <w:lang w:val="nb-NO"/>
              </w:rPr>
              <w:t>summoning</w:t>
            </w:r>
            <w:proofErr w:type="spellEnd"/>
          </w:p>
        </w:tc>
      </w:tr>
      <w:tr w:rsidR="009C5614" w:rsidRPr="009C5614" w14:paraId="2B44CAAB" w14:textId="77777777" w:rsidTr="009C5614">
        <w:trPr>
          <w:trHeight w:val="276"/>
        </w:trPr>
        <w:tc>
          <w:tcPr>
            <w:tcW w:w="540" w:type="dxa"/>
            <w:vAlign w:val="bottom"/>
          </w:tcPr>
          <w:p w14:paraId="5596383D" w14:textId="77777777" w:rsidR="009C5614" w:rsidRDefault="009C5614">
            <w:pPr>
              <w:widowControl w:val="0"/>
              <w:autoSpaceDE w:val="0"/>
              <w:autoSpaceDN w:val="0"/>
              <w:adjustRightInd w:val="0"/>
              <w:ind w:right="60"/>
              <w:jc w:val="right"/>
              <w:rPr>
                <w:lang w:val="nb-NO"/>
              </w:rPr>
            </w:pPr>
          </w:p>
        </w:tc>
        <w:tc>
          <w:tcPr>
            <w:tcW w:w="1740" w:type="dxa"/>
            <w:vAlign w:val="bottom"/>
            <w:hideMark/>
          </w:tcPr>
          <w:p w14:paraId="7EF86954" w14:textId="77777777" w:rsidR="009C5614" w:rsidRDefault="009C5614">
            <w:pPr>
              <w:widowControl w:val="0"/>
              <w:autoSpaceDE w:val="0"/>
              <w:autoSpaceDN w:val="0"/>
              <w:adjustRightInd w:val="0"/>
              <w:ind w:left="1460"/>
            </w:pPr>
            <w:r>
              <w:t>b)</w:t>
            </w:r>
          </w:p>
        </w:tc>
        <w:tc>
          <w:tcPr>
            <w:tcW w:w="2900" w:type="dxa"/>
            <w:vAlign w:val="bottom"/>
            <w:hideMark/>
          </w:tcPr>
          <w:p w14:paraId="1AEDAE4F" w14:textId="77777777" w:rsidR="009C5614" w:rsidRDefault="009C5614">
            <w:pPr>
              <w:widowControl w:val="0"/>
              <w:autoSpaceDE w:val="0"/>
              <w:autoSpaceDN w:val="0"/>
              <w:adjustRightInd w:val="0"/>
              <w:ind w:left="80"/>
            </w:pPr>
            <w:r>
              <w:t>The purpose of the meeting</w:t>
            </w:r>
          </w:p>
        </w:tc>
      </w:tr>
      <w:tr w:rsidR="009C5614" w14:paraId="10DD1619" w14:textId="77777777" w:rsidTr="009C5614">
        <w:trPr>
          <w:trHeight w:val="276"/>
        </w:trPr>
        <w:tc>
          <w:tcPr>
            <w:tcW w:w="540" w:type="dxa"/>
            <w:vAlign w:val="bottom"/>
          </w:tcPr>
          <w:p w14:paraId="091FBDEB" w14:textId="77777777" w:rsidR="009C5614" w:rsidRDefault="009C5614">
            <w:pPr>
              <w:widowControl w:val="0"/>
              <w:autoSpaceDE w:val="0"/>
              <w:autoSpaceDN w:val="0"/>
              <w:adjustRightInd w:val="0"/>
              <w:ind w:right="60"/>
              <w:jc w:val="right"/>
            </w:pPr>
          </w:p>
        </w:tc>
        <w:tc>
          <w:tcPr>
            <w:tcW w:w="1740" w:type="dxa"/>
            <w:vAlign w:val="bottom"/>
            <w:hideMark/>
          </w:tcPr>
          <w:p w14:paraId="21C591E7" w14:textId="77777777" w:rsidR="009C5614" w:rsidRDefault="009C5614">
            <w:pPr>
              <w:widowControl w:val="0"/>
              <w:autoSpaceDE w:val="0"/>
              <w:autoSpaceDN w:val="0"/>
              <w:adjustRightInd w:val="0"/>
              <w:ind w:left="1460"/>
            </w:pPr>
            <w:r>
              <w:t>c)</w:t>
            </w:r>
          </w:p>
        </w:tc>
        <w:tc>
          <w:tcPr>
            <w:tcW w:w="2900" w:type="dxa"/>
            <w:vAlign w:val="bottom"/>
            <w:hideMark/>
          </w:tcPr>
          <w:p w14:paraId="337B00DE" w14:textId="77777777" w:rsidR="009C5614" w:rsidRDefault="009C5614">
            <w:pPr>
              <w:widowControl w:val="0"/>
              <w:autoSpaceDE w:val="0"/>
              <w:autoSpaceDN w:val="0"/>
              <w:adjustRightInd w:val="0"/>
              <w:ind w:left="80"/>
            </w:pPr>
            <w:r>
              <w:t xml:space="preserve">Time and place </w:t>
            </w:r>
          </w:p>
        </w:tc>
      </w:tr>
      <w:tr w:rsidR="009C5614" w14:paraId="3BE0446C" w14:textId="77777777" w:rsidTr="009C5614">
        <w:trPr>
          <w:trHeight w:val="276"/>
        </w:trPr>
        <w:tc>
          <w:tcPr>
            <w:tcW w:w="540" w:type="dxa"/>
            <w:vAlign w:val="bottom"/>
          </w:tcPr>
          <w:p w14:paraId="0CA58192" w14:textId="77777777" w:rsidR="009C5614" w:rsidRDefault="009C5614">
            <w:pPr>
              <w:widowControl w:val="0"/>
              <w:autoSpaceDE w:val="0"/>
              <w:autoSpaceDN w:val="0"/>
              <w:adjustRightInd w:val="0"/>
              <w:ind w:right="60"/>
              <w:jc w:val="right"/>
            </w:pPr>
          </w:p>
        </w:tc>
        <w:tc>
          <w:tcPr>
            <w:tcW w:w="1740" w:type="dxa"/>
            <w:vAlign w:val="bottom"/>
            <w:hideMark/>
          </w:tcPr>
          <w:p w14:paraId="44687244" w14:textId="77777777" w:rsidR="009C5614" w:rsidRDefault="009C5614">
            <w:pPr>
              <w:widowControl w:val="0"/>
              <w:autoSpaceDE w:val="0"/>
              <w:autoSpaceDN w:val="0"/>
              <w:adjustRightInd w:val="0"/>
              <w:ind w:left="1460"/>
            </w:pPr>
            <w:r>
              <w:t>d)</w:t>
            </w:r>
          </w:p>
        </w:tc>
        <w:tc>
          <w:tcPr>
            <w:tcW w:w="2900" w:type="dxa"/>
            <w:vAlign w:val="bottom"/>
            <w:hideMark/>
          </w:tcPr>
          <w:p w14:paraId="75F46554" w14:textId="77777777" w:rsidR="009C5614" w:rsidRDefault="009C5614">
            <w:pPr>
              <w:widowControl w:val="0"/>
              <w:autoSpaceDE w:val="0"/>
              <w:autoSpaceDN w:val="0"/>
              <w:adjustRightInd w:val="0"/>
              <w:ind w:left="80"/>
            </w:pPr>
            <w:r>
              <w:t>The agenda</w:t>
            </w:r>
          </w:p>
        </w:tc>
      </w:tr>
      <w:tr w:rsidR="009C5614" w14:paraId="31F12FE2" w14:textId="77777777" w:rsidTr="009C5614">
        <w:trPr>
          <w:trHeight w:val="276"/>
        </w:trPr>
        <w:tc>
          <w:tcPr>
            <w:tcW w:w="540" w:type="dxa"/>
            <w:vAlign w:val="bottom"/>
          </w:tcPr>
          <w:p w14:paraId="25ADB548" w14:textId="77777777" w:rsidR="009C5614" w:rsidRDefault="009C5614">
            <w:pPr>
              <w:widowControl w:val="0"/>
              <w:autoSpaceDE w:val="0"/>
              <w:autoSpaceDN w:val="0"/>
              <w:adjustRightInd w:val="0"/>
              <w:ind w:right="60"/>
              <w:jc w:val="right"/>
            </w:pPr>
          </w:p>
        </w:tc>
        <w:tc>
          <w:tcPr>
            <w:tcW w:w="1740" w:type="dxa"/>
            <w:vAlign w:val="bottom"/>
          </w:tcPr>
          <w:p w14:paraId="14106107" w14:textId="77777777" w:rsidR="009C5614" w:rsidRDefault="009C5614">
            <w:pPr>
              <w:widowControl w:val="0"/>
              <w:autoSpaceDE w:val="0"/>
              <w:autoSpaceDN w:val="0"/>
              <w:adjustRightInd w:val="0"/>
            </w:pPr>
          </w:p>
        </w:tc>
        <w:tc>
          <w:tcPr>
            <w:tcW w:w="2900" w:type="dxa"/>
            <w:vAlign w:val="bottom"/>
          </w:tcPr>
          <w:p w14:paraId="53670329" w14:textId="77777777" w:rsidR="009C5614" w:rsidRDefault="009C5614">
            <w:pPr>
              <w:widowControl w:val="0"/>
              <w:autoSpaceDE w:val="0"/>
              <w:autoSpaceDN w:val="0"/>
              <w:adjustRightInd w:val="0"/>
            </w:pPr>
          </w:p>
        </w:tc>
      </w:tr>
      <w:tr w:rsidR="009C5614" w:rsidRPr="009C5614" w14:paraId="61DADF09" w14:textId="77777777" w:rsidTr="009C5614">
        <w:trPr>
          <w:trHeight w:val="276"/>
        </w:trPr>
        <w:tc>
          <w:tcPr>
            <w:tcW w:w="540" w:type="dxa"/>
            <w:vAlign w:val="bottom"/>
          </w:tcPr>
          <w:p w14:paraId="0CC6D1D6" w14:textId="77777777" w:rsidR="009C5614" w:rsidRDefault="009C5614">
            <w:pPr>
              <w:widowControl w:val="0"/>
              <w:autoSpaceDE w:val="0"/>
              <w:autoSpaceDN w:val="0"/>
              <w:adjustRightInd w:val="0"/>
              <w:ind w:right="60"/>
              <w:jc w:val="right"/>
            </w:pPr>
          </w:p>
        </w:tc>
        <w:tc>
          <w:tcPr>
            <w:tcW w:w="4640" w:type="dxa"/>
            <w:gridSpan w:val="2"/>
            <w:vAlign w:val="bottom"/>
            <w:hideMark/>
          </w:tcPr>
          <w:p w14:paraId="426CC553" w14:textId="77777777" w:rsidR="009C5614" w:rsidRDefault="009C5614">
            <w:pPr>
              <w:widowControl w:val="0"/>
              <w:autoSpaceDE w:val="0"/>
              <w:autoSpaceDN w:val="0"/>
              <w:adjustRightInd w:val="0"/>
              <w:ind w:left="240"/>
            </w:pPr>
            <w:r>
              <w:t>Ways to summon the general meeting can be:</w:t>
            </w:r>
          </w:p>
        </w:tc>
      </w:tr>
      <w:tr w:rsidR="009C5614" w:rsidRPr="009C5614" w14:paraId="26CAB7FE" w14:textId="77777777" w:rsidTr="009C5614">
        <w:trPr>
          <w:trHeight w:val="276"/>
        </w:trPr>
        <w:tc>
          <w:tcPr>
            <w:tcW w:w="540" w:type="dxa"/>
            <w:vAlign w:val="bottom"/>
          </w:tcPr>
          <w:p w14:paraId="24AB4CF7" w14:textId="77777777" w:rsidR="009C5614" w:rsidRDefault="009C5614">
            <w:pPr>
              <w:widowControl w:val="0"/>
              <w:autoSpaceDE w:val="0"/>
              <w:autoSpaceDN w:val="0"/>
              <w:adjustRightInd w:val="0"/>
              <w:ind w:right="60"/>
              <w:jc w:val="right"/>
            </w:pPr>
          </w:p>
        </w:tc>
        <w:tc>
          <w:tcPr>
            <w:tcW w:w="1740" w:type="dxa"/>
            <w:vAlign w:val="bottom"/>
          </w:tcPr>
          <w:p w14:paraId="5AB45A66" w14:textId="77777777" w:rsidR="009C5614" w:rsidRDefault="009C5614">
            <w:pPr>
              <w:widowControl w:val="0"/>
              <w:autoSpaceDE w:val="0"/>
              <w:autoSpaceDN w:val="0"/>
              <w:adjustRightInd w:val="0"/>
            </w:pPr>
          </w:p>
        </w:tc>
        <w:tc>
          <w:tcPr>
            <w:tcW w:w="2900" w:type="dxa"/>
            <w:vAlign w:val="bottom"/>
          </w:tcPr>
          <w:p w14:paraId="53FCDD82" w14:textId="77777777" w:rsidR="009C5614" w:rsidRDefault="009C5614">
            <w:pPr>
              <w:widowControl w:val="0"/>
              <w:autoSpaceDE w:val="0"/>
              <w:autoSpaceDN w:val="0"/>
              <w:adjustRightInd w:val="0"/>
            </w:pPr>
          </w:p>
        </w:tc>
      </w:tr>
      <w:tr w:rsidR="009C5614" w:rsidRPr="009C5614" w14:paraId="295B4740" w14:textId="77777777" w:rsidTr="009C5614">
        <w:trPr>
          <w:trHeight w:val="276"/>
        </w:trPr>
        <w:tc>
          <w:tcPr>
            <w:tcW w:w="540" w:type="dxa"/>
            <w:vAlign w:val="bottom"/>
          </w:tcPr>
          <w:p w14:paraId="4A01571A" w14:textId="77777777" w:rsidR="009C5614" w:rsidRDefault="009C5614">
            <w:pPr>
              <w:widowControl w:val="0"/>
              <w:autoSpaceDE w:val="0"/>
              <w:autoSpaceDN w:val="0"/>
              <w:adjustRightInd w:val="0"/>
              <w:ind w:right="60"/>
              <w:jc w:val="right"/>
            </w:pPr>
          </w:p>
        </w:tc>
        <w:tc>
          <w:tcPr>
            <w:tcW w:w="1740" w:type="dxa"/>
            <w:vAlign w:val="bottom"/>
            <w:hideMark/>
          </w:tcPr>
          <w:p w14:paraId="30775364" w14:textId="77777777" w:rsidR="009C5614" w:rsidRDefault="009C5614">
            <w:pPr>
              <w:widowControl w:val="0"/>
              <w:autoSpaceDE w:val="0"/>
              <w:autoSpaceDN w:val="0"/>
              <w:adjustRightInd w:val="0"/>
              <w:ind w:left="1460"/>
            </w:pPr>
            <w:r>
              <w:t>a)</w:t>
            </w:r>
          </w:p>
        </w:tc>
        <w:tc>
          <w:tcPr>
            <w:tcW w:w="2900" w:type="dxa"/>
            <w:vAlign w:val="bottom"/>
            <w:hideMark/>
          </w:tcPr>
          <w:p w14:paraId="6CC70016" w14:textId="77777777" w:rsidR="009C5614" w:rsidRDefault="009C5614">
            <w:pPr>
              <w:widowControl w:val="0"/>
              <w:autoSpaceDE w:val="0"/>
              <w:autoSpaceDN w:val="0"/>
              <w:adjustRightInd w:val="0"/>
              <w:ind w:left="80"/>
            </w:pPr>
            <w:r>
              <w:rPr>
                <w:w w:val="92"/>
              </w:rPr>
              <w:t xml:space="preserve">The tv-screens on campus </w:t>
            </w:r>
          </w:p>
        </w:tc>
      </w:tr>
      <w:tr w:rsidR="009C5614" w14:paraId="3C9A6B5E" w14:textId="77777777" w:rsidTr="009C5614">
        <w:trPr>
          <w:trHeight w:val="276"/>
        </w:trPr>
        <w:tc>
          <w:tcPr>
            <w:tcW w:w="540" w:type="dxa"/>
            <w:vAlign w:val="bottom"/>
          </w:tcPr>
          <w:p w14:paraId="2DC93473" w14:textId="77777777" w:rsidR="009C5614" w:rsidRDefault="009C5614">
            <w:pPr>
              <w:widowControl w:val="0"/>
              <w:autoSpaceDE w:val="0"/>
              <w:autoSpaceDN w:val="0"/>
              <w:adjustRightInd w:val="0"/>
              <w:ind w:right="60"/>
              <w:jc w:val="right"/>
            </w:pPr>
          </w:p>
        </w:tc>
        <w:tc>
          <w:tcPr>
            <w:tcW w:w="1740" w:type="dxa"/>
            <w:vAlign w:val="bottom"/>
            <w:hideMark/>
          </w:tcPr>
          <w:p w14:paraId="1AEDDD39" w14:textId="77777777" w:rsidR="009C5614" w:rsidRDefault="009C5614">
            <w:pPr>
              <w:widowControl w:val="0"/>
              <w:autoSpaceDE w:val="0"/>
              <w:autoSpaceDN w:val="0"/>
              <w:adjustRightInd w:val="0"/>
              <w:ind w:left="1460"/>
            </w:pPr>
            <w:r>
              <w:t>b)</w:t>
            </w:r>
          </w:p>
        </w:tc>
        <w:tc>
          <w:tcPr>
            <w:tcW w:w="2900" w:type="dxa"/>
            <w:vAlign w:val="bottom"/>
            <w:hideMark/>
          </w:tcPr>
          <w:p w14:paraId="324C8516" w14:textId="77777777" w:rsidR="009C5614" w:rsidRDefault="009C5614">
            <w:pPr>
              <w:widowControl w:val="0"/>
              <w:autoSpaceDE w:val="0"/>
              <w:autoSpaceDN w:val="0"/>
              <w:adjustRightInd w:val="0"/>
              <w:ind w:left="80"/>
            </w:pPr>
            <w:r>
              <w:t xml:space="preserve">Social media </w:t>
            </w:r>
          </w:p>
        </w:tc>
      </w:tr>
      <w:tr w:rsidR="009C5614" w14:paraId="073E4E24" w14:textId="77777777" w:rsidTr="009C5614">
        <w:trPr>
          <w:trHeight w:val="276"/>
        </w:trPr>
        <w:tc>
          <w:tcPr>
            <w:tcW w:w="540" w:type="dxa"/>
            <w:vAlign w:val="bottom"/>
          </w:tcPr>
          <w:p w14:paraId="0B15CED7" w14:textId="77777777" w:rsidR="009C5614" w:rsidRDefault="009C5614">
            <w:pPr>
              <w:widowControl w:val="0"/>
              <w:autoSpaceDE w:val="0"/>
              <w:autoSpaceDN w:val="0"/>
              <w:adjustRightInd w:val="0"/>
              <w:ind w:right="60"/>
              <w:jc w:val="right"/>
            </w:pPr>
          </w:p>
        </w:tc>
        <w:tc>
          <w:tcPr>
            <w:tcW w:w="1740" w:type="dxa"/>
            <w:vAlign w:val="bottom"/>
            <w:hideMark/>
          </w:tcPr>
          <w:p w14:paraId="5EACD1D7" w14:textId="77777777" w:rsidR="009C5614" w:rsidRDefault="009C5614">
            <w:pPr>
              <w:widowControl w:val="0"/>
              <w:autoSpaceDE w:val="0"/>
              <w:autoSpaceDN w:val="0"/>
              <w:adjustRightInd w:val="0"/>
              <w:ind w:left="1460"/>
            </w:pPr>
            <w:r>
              <w:t>c)</w:t>
            </w:r>
          </w:p>
        </w:tc>
        <w:tc>
          <w:tcPr>
            <w:tcW w:w="2900" w:type="dxa"/>
            <w:vAlign w:val="bottom"/>
            <w:hideMark/>
          </w:tcPr>
          <w:p w14:paraId="26FB06BD" w14:textId="77777777" w:rsidR="009C5614" w:rsidRDefault="009C5614">
            <w:pPr>
              <w:widowControl w:val="0"/>
              <w:autoSpaceDE w:val="0"/>
              <w:autoSpaceDN w:val="0"/>
              <w:adjustRightInd w:val="0"/>
              <w:ind w:left="80"/>
            </w:pPr>
            <w:r>
              <w:t>The Uniby- app</w:t>
            </w:r>
          </w:p>
        </w:tc>
      </w:tr>
      <w:tr w:rsidR="009C5614" w14:paraId="6AFAE150" w14:textId="77777777" w:rsidTr="009C5614">
        <w:trPr>
          <w:trHeight w:val="276"/>
        </w:trPr>
        <w:tc>
          <w:tcPr>
            <w:tcW w:w="540" w:type="dxa"/>
            <w:vAlign w:val="bottom"/>
          </w:tcPr>
          <w:p w14:paraId="7C486782" w14:textId="77777777" w:rsidR="009C5614" w:rsidRDefault="009C5614">
            <w:pPr>
              <w:widowControl w:val="0"/>
              <w:autoSpaceDE w:val="0"/>
              <w:autoSpaceDN w:val="0"/>
              <w:adjustRightInd w:val="0"/>
              <w:ind w:right="60"/>
              <w:jc w:val="right"/>
            </w:pPr>
          </w:p>
        </w:tc>
        <w:tc>
          <w:tcPr>
            <w:tcW w:w="1740" w:type="dxa"/>
            <w:vAlign w:val="bottom"/>
          </w:tcPr>
          <w:p w14:paraId="00B7DB6B" w14:textId="77777777" w:rsidR="009C5614" w:rsidRDefault="009C5614">
            <w:pPr>
              <w:widowControl w:val="0"/>
              <w:autoSpaceDE w:val="0"/>
              <w:autoSpaceDN w:val="0"/>
              <w:adjustRightInd w:val="0"/>
            </w:pPr>
          </w:p>
        </w:tc>
        <w:tc>
          <w:tcPr>
            <w:tcW w:w="2900" w:type="dxa"/>
            <w:vAlign w:val="bottom"/>
          </w:tcPr>
          <w:p w14:paraId="28694EA5" w14:textId="77777777" w:rsidR="009C5614" w:rsidRDefault="009C5614">
            <w:pPr>
              <w:widowControl w:val="0"/>
              <w:autoSpaceDE w:val="0"/>
              <w:autoSpaceDN w:val="0"/>
              <w:adjustRightInd w:val="0"/>
            </w:pPr>
          </w:p>
        </w:tc>
      </w:tr>
      <w:tr w:rsidR="009C5614" w:rsidRPr="009C5614" w14:paraId="2E1D739E" w14:textId="77777777" w:rsidTr="009C5614">
        <w:trPr>
          <w:trHeight w:val="276"/>
        </w:trPr>
        <w:tc>
          <w:tcPr>
            <w:tcW w:w="540" w:type="dxa"/>
            <w:vAlign w:val="bottom"/>
          </w:tcPr>
          <w:p w14:paraId="35A2A972" w14:textId="77777777" w:rsidR="009C5614" w:rsidRDefault="009C5614">
            <w:pPr>
              <w:widowControl w:val="0"/>
              <w:autoSpaceDE w:val="0"/>
              <w:autoSpaceDN w:val="0"/>
              <w:adjustRightInd w:val="0"/>
              <w:ind w:right="60"/>
              <w:jc w:val="right"/>
            </w:pPr>
          </w:p>
        </w:tc>
        <w:tc>
          <w:tcPr>
            <w:tcW w:w="4640" w:type="dxa"/>
            <w:gridSpan w:val="2"/>
            <w:vAlign w:val="bottom"/>
            <w:hideMark/>
          </w:tcPr>
          <w:p w14:paraId="3C4B4186" w14:textId="77777777" w:rsidR="009C5614" w:rsidRDefault="009C5614">
            <w:pPr>
              <w:widowControl w:val="0"/>
              <w:autoSpaceDE w:val="0"/>
              <w:autoSpaceDN w:val="0"/>
              <w:adjustRightInd w:val="0"/>
              <w:ind w:left="180"/>
            </w:pPr>
            <w:r>
              <w:t xml:space="preserve">Example of cases that can be treated: </w:t>
            </w:r>
          </w:p>
        </w:tc>
      </w:tr>
      <w:tr w:rsidR="009C5614" w:rsidRPr="009C5614" w14:paraId="12495A93" w14:textId="77777777" w:rsidTr="009C5614">
        <w:trPr>
          <w:trHeight w:val="276"/>
        </w:trPr>
        <w:tc>
          <w:tcPr>
            <w:tcW w:w="540" w:type="dxa"/>
            <w:vAlign w:val="bottom"/>
          </w:tcPr>
          <w:p w14:paraId="3AE9483E" w14:textId="77777777" w:rsidR="009C5614" w:rsidRDefault="009C5614">
            <w:pPr>
              <w:widowControl w:val="0"/>
              <w:autoSpaceDE w:val="0"/>
              <w:autoSpaceDN w:val="0"/>
              <w:adjustRightInd w:val="0"/>
              <w:ind w:right="60"/>
              <w:jc w:val="right"/>
            </w:pPr>
          </w:p>
        </w:tc>
        <w:tc>
          <w:tcPr>
            <w:tcW w:w="1740" w:type="dxa"/>
            <w:vAlign w:val="bottom"/>
          </w:tcPr>
          <w:p w14:paraId="2285562E" w14:textId="77777777" w:rsidR="009C5614" w:rsidRDefault="009C5614">
            <w:pPr>
              <w:widowControl w:val="0"/>
              <w:autoSpaceDE w:val="0"/>
              <w:autoSpaceDN w:val="0"/>
              <w:adjustRightInd w:val="0"/>
            </w:pPr>
          </w:p>
        </w:tc>
        <w:tc>
          <w:tcPr>
            <w:tcW w:w="2900" w:type="dxa"/>
            <w:vAlign w:val="bottom"/>
          </w:tcPr>
          <w:p w14:paraId="7047EC83" w14:textId="77777777" w:rsidR="009C5614" w:rsidRDefault="009C5614">
            <w:pPr>
              <w:widowControl w:val="0"/>
              <w:autoSpaceDE w:val="0"/>
              <w:autoSpaceDN w:val="0"/>
              <w:adjustRightInd w:val="0"/>
            </w:pPr>
          </w:p>
        </w:tc>
      </w:tr>
      <w:tr w:rsidR="009C5614" w14:paraId="1CD26190" w14:textId="77777777" w:rsidTr="009C5614">
        <w:trPr>
          <w:trHeight w:val="276"/>
        </w:trPr>
        <w:tc>
          <w:tcPr>
            <w:tcW w:w="540" w:type="dxa"/>
            <w:vAlign w:val="bottom"/>
          </w:tcPr>
          <w:p w14:paraId="23246BFB" w14:textId="77777777" w:rsidR="009C5614" w:rsidRDefault="009C5614">
            <w:pPr>
              <w:widowControl w:val="0"/>
              <w:autoSpaceDE w:val="0"/>
              <w:autoSpaceDN w:val="0"/>
              <w:adjustRightInd w:val="0"/>
              <w:ind w:right="60"/>
              <w:jc w:val="right"/>
            </w:pPr>
          </w:p>
        </w:tc>
        <w:tc>
          <w:tcPr>
            <w:tcW w:w="1740" w:type="dxa"/>
            <w:vAlign w:val="bottom"/>
            <w:hideMark/>
          </w:tcPr>
          <w:p w14:paraId="474F46F6" w14:textId="77777777" w:rsidR="009C5614" w:rsidRDefault="009C5614">
            <w:pPr>
              <w:widowControl w:val="0"/>
              <w:autoSpaceDE w:val="0"/>
              <w:autoSpaceDN w:val="0"/>
              <w:adjustRightInd w:val="0"/>
              <w:ind w:left="1460"/>
            </w:pPr>
            <w:r>
              <w:t>a)</w:t>
            </w:r>
          </w:p>
        </w:tc>
        <w:tc>
          <w:tcPr>
            <w:tcW w:w="2900" w:type="dxa"/>
            <w:vAlign w:val="bottom"/>
            <w:hideMark/>
          </w:tcPr>
          <w:p w14:paraId="47622FD9" w14:textId="77777777" w:rsidR="009C5614" w:rsidRDefault="009C5614">
            <w:pPr>
              <w:widowControl w:val="0"/>
              <w:autoSpaceDE w:val="0"/>
              <w:autoSpaceDN w:val="0"/>
              <w:adjustRightInd w:val="0"/>
              <w:ind w:left="80"/>
            </w:pPr>
            <w:r>
              <w:t>Constitution</w:t>
            </w:r>
          </w:p>
        </w:tc>
      </w:tr>
      <w:tr w:rsidR="009C5614" w14:paraId="6E4A6FC8" w14:textId="77777777" w:rsidTr="009C5614">
        <w:trPr>
          <w:trHeight w:val="276"/>
        </w:trPr>
        <w:tc>
          <w:tcPr>
            <w:tcW w:w="540" w:type="dxa"/>
            <w:vAlign w:val="bottom"/>
          </w:tcPr>
          <w:p w14:paraId="4DF5A0F6" w14:textId="77777777" w:rsidR="009C5614" w:rsidRDefault="009C5614">
            <w:pPr>
              <w:widowControl w:val="0"/>
              <w:autoSpaceDE w:val="0"/>
              <w:autoSpaceDN w:val="0"/>
              <w:adjustRightInd w:val="0"/>
              <w:ind w:right="60"/>
              <w:jc w:val="right"/>
            </w:pPr>
          </w:p>
        </w:tc>
        <w:tc>
          <w:tcPr>
            <w:tcW w:w="1740" w:type="dxa"/>
            <w:vAlign w:val="bottom"/>
            <w:hideMark/>
          </w:tcPr>
          <w:p w14:paraId="632CDA6D" w14:textId="77777777" w:rsidR="009C5614" w:rsidRDefault="009C5614">
            <w:pPr>
              <w:widowControl w:val="0"/>
              <w:autoSpaceDE w:val="0"/>
              <w:autoSpaceDN w:val="0"/>
              <w:adjustRightInd w:val="0"/>
              <w:ind w:left="1460"/>
            </w:pPr>
            <w:r>
              <w:t>b)</w:t>
            </w:r>
          </w:p>
        </w:tc>
        <w:tc>
          <w:tcPr>
            <w:tcW w:w="2900" w:type="dxa"/>
            <w:vAlign w:val="bottom"/>
            <w:hideMark/>
          </w:tcPr>
          <w:p w14:paraId="4AC4785D" w14:textId="77777777" w:rsidR="009C5614" w:rsidRDefault="009C5614">
            <w:pPr>
              <w:widowControl w:val="0"/>
              <w:autoSpaceDE w:val="0"/>
              <w:autoSpaceDN w:val="0"/>
              <w:adjustRightInd w:val="0"/>
              <w:ind w:left="80"/>
            </w:pPr>
            <w:r>
              <w:rPr>
                <w:w w:val="90"/>
              </w:rPr>
              <w:t>Election of moderators</w:t>
            </w:r>
          </w:p>
        </w:tc>
      </w:tr>
      <w:tr w:rsidR="009C5614" w14:paraId="6F5ACCF3" w14:textId="77777777" w:rsidTr="009C5614">
        <w:trPr>
          <w:trHeight w:val="276"/>
        </w:trPr>
        <w:tc>
          <w:tcPr>
            <w:tcW w:w="540" w:type="dxa"/>
            <w:vAlign w:val="bottom"/>
          </w:tcPr>
          <w:p w14:paraId="38AF505B" w14:textId="77777777" w:rsidR="009C5614" w:rsidRDefault="009C5614">
            <w:pPr>
              <w:widowControl w:val="0"/>
              <w:autoSpaceDE w:val="0"/>
              <w:autoSpaceDN w:val="0"/>
              <w:adjustRightInd w:val="0"/>
              <w:ind w:right="60"/>
              <w:jc w:val="right"/>
            </w:pPr>
          </w:p>
        </w:tc>
        <w:tc>
          <w:tcPr>
            <w:tcW w:w="1740" w:type="dxa"/>
            <w:vAlign w:val="bottom"/>
            <w:hideMark/>
          </w:tcPr>
          <w:p w14:paraId="38AA80E9" w14:textId="77777777" w:rsidR="009C5614" w:rsidRDefault="009C5614">
            <w:pPr>
              <w:widowControl w:val="0"/>
              <w:autoSpaceDE w:val="0"/>
              <w:autoSpaceDN w:val="0"/>
              <w:adjustRightInd w:val="0"/>
              <w:ind w:left="1460"/>
            </w:pPr>
            <w:r>
              <w:t>c)</w:t>
            </w:r>
          </w:p>
        </w:tc>
        <w:tc>
          <w:tcPr>
            <w:tcW w:w="2900" w:type="dxa"/>
            <w:vAlign w:val="bottom"/>
            <w:hideMark/>
          </w:tcPr>
          <w:p w14:paraId="002039EC" w14:textId="77777777" w:rsidR="009C5614" w:rsidRDefault="009C5614">
            <w:pPr>
              <w:widowControl w:val="0"/>
              <w:autoSpaceDE w:val="0"/>
              <w:autoSpaceDN w:val="0"/>
              <w:adjustRightInd w:val="0"/>
              <w:ind w:left="80"/>
            </w:pPr>
            <w:r>
              <w:t>Approvement of the summon</w:t>
            </w:r>
          </w:p>
        </w:tc>
      </w:tr>
      <w:tr w:rsidR="009C5614" w14:paraId="0A4AFD27" w14:textId="77777777" w:rsidTr="009C5614">
        <w:trPr>
          <w:trHeight w:val="276"/>
        </w:trPr>
        <w:tc>
          <w:tcPr>
            <w:tcW w:w="540" w:type="dxa"/>
            <w:vAlign w:val="bottom"/>
          </w:tcPr>
          <w:p w14:paraId="09758BA8" w14:textId="77777777" w:rsidR="009C5614" w:rsidRDefault="009C5614">
            <w:pPr>
              <w:widowControl w:val="0"/>
              <w:autoSpaceDE w:val="0"/>
              <w:autoSpaceDN w:val="0"/>
              <w:adjustRightInd w:val="0"/>
              <w:ind w:right="60"/>
              <w:jc w:val="right"/>
            </w:pPr>
          </w:p>
        </w:tc>
        <w:tc>
          <w:tcPr>
            <w:tcW w:w="1740" w:type="dxa"/>
            <w:vAlign w:val="bottom"/>
            <w:hideMark/>
          </w:tcPr>
          <w:p w14:paraId="7D7B53D1" w14:textId="77777777" w:rsidR="009C5614" w:rsidRDefault="009C5614">
            <w:pPr>
              <w:widowControl w:val="0"/>
              <w:autoSpaceDE w:val="0"/>
              <w:autoSpaceDN w:val="0"/>
              <w:adjustRightInd w:val="0"/>
              <w:ind w:left="1460"/>
            </w:pPr>
            <w:r>
              <w:t>d)</w:t>
            </w:r>
          </w:p>
        </w:tc>
        <w:tc>
          <w:tcPr>
            <w:tcW w:w="2900" w:type="dxa"/>
            <w:vAlign w:val="bottom"/>
            <w:hideMark/>
          </w:tcPr>
          <w:p w14:paraId="7F4B6412" w14:textId="77777777" w:rsidR="009C5614" w:rsidRDefault="009C5614">
            <w:pPr>
              <w:widowControl w:val="0"/>
              <w:autoSpaceDE w:val="0"/>
              <w:autoSpaceDN w:val="0"/>
              <w:adjustRightInd w:val="0"/>
              <w:ind w:left="80"/>
            </w:pPr>
            <w:r>
              <w:t>Approvement for regulations</w:t>
            </w:r>
          </w:p>
        </w:tc>
      </w:tr>
      <w:tr w:rsidR="009C5614" w14:paraId="70F1A286" w14:textId="77777777" w:rsidTr="009C5614">
        <w:trPr>
          <w:trHeight w:val="277"/>
        </w:trPr>
        <w:tc>
          <w:tcPr>
            <w:tcW w:w="540" w:type="dxa"/>
            <w:vAlign w:val="bottom"/>
          </w:tcPr>
          <w:p w14:paraId="79DE8952" w14:textId="77777777" w:rsidR="009C5614" w:rsidRDefault="009C5614">
            <w:pPr>
              <w:widowControl w:val="0"/>
              <w:autoSpaceDE w:val="0"/>
              <w:autoSpaceDN w:val="0"/>
              <w:adjustRightInd w:val="0"/>
              <w:ind w:right="60"/>
              <w:jc w:val="right"/>
            </w:pPr>
          </w:p>
        </w:tc>
        <w:tc>
          <w:tcPr>
            <w:tcW w:w="1740" w:type="dxa"/>
            <w:vAlign w:val="bottom"/>
            <w:hideMark/>
          </w:tcPr>
          <w:p w14:paraId="69470BEB" w14:textId="77777777" w:rsidR="009C5614" w:rsidRDefault="009C5614">
            <w:pPr>
              <w:widowControl w:val="0"/>
              <w:autoSpaceDE w:val="0"/>
              <w:autoSpaceDN w:val="0"/>
              <w:adjustRightInd w:val="0"/>
              <w:ind w:left="1460"/>
            </w:pPr>
            <w:r>
              <w:t>e)</w:t>
            </w:r>
          </w:p>
        </w:tc>
        <w:tc>
          <w:tcPr>
            <w:tcW w:w="2900" w:type="dxa"/>
            <w:vAlign w:val="bottom"/>
            <w:hideMark/>
          </w:tcPr>
          <w:p w14:paraId="65A11D65" w14:textId="77777777" w:rsidR="009C5614" w:rsidRDefault="009C5614">
            <w:pPr>
              <w:widowControl w:val="0"/>
              <w:autoSpaceDE w:val="0"/>
              <w:autoSpaceDN w:val="0"/>
              <w:adjustRightInd w:val="0"/>
              <w:ind w:left="80"/>
              <w:rPr>
                <w:lang w:val="nb-NO"/>
              </w:rPr>
            </w:pPr>
            <w:proofErr w:type="spellStart"/>
            <w:r>
              <w:rPr>
                <w:lang w:val="nb-NO"/>
              </w:rPr>
              <w:t>Election</w:t>
            </w:r>
            <w:proofErr w:type="spellEnd"/>
            <w:r>
              <w:rPr>
                <w:lang w:val="nb-NO"/>
              </w:rPr>
              <w:t xml:space="preserve"> </w:t>
            </w:r>
            <w:proofErr w:type="spellStart"/>
            <w:r>
              <w:rPr>
                <w:lang w:val="nb-NO"/>
              </w:rPr>
              <w:t>of</w:t>
            </w:r>
            <w:proofErr w:type="spellEnd"/>
            <w:r>
              <w:rPr>
                <w:lang w:val="nb-NO"/>
              </w:rPr>
              <w:t xml:space="preserve"> a board </w:t>
            </w:r>
          </w:p>
        </w:tc>
      </w:tr>
      <w:tr w:rsidR="009C5614" w14:paraId="2AA813E3" w14:textId="77777777" w:rsidTr="009C5614">
        <w:trPr>
          <w:trHeight w:val="276"/>
        </w:trPr>
        <w:tc>
          <w:tcPr>
            <w:tcW w:w="540" w:type="dxa"/>
            <w:vAlign w:val="bottom"/>
          </w:tcPr>
          <w:p w14:paraId="00F4F208" w14:textId="77777777" w:rsidR="009C5614" w:rsidRDefault="009C5614">
            <w:pPr>
              <w:widowControl w:val="0"/>
              <w:autoSpaceDE w:val="0"/>
              <w:autoSpaceDN w:val="0"/>
              <w:adjustRightInd w:val="0"/>
              <w:ind w:right="60"/>
              <w:jc w:val="right"/>
              <w:rPr>
                <w:lang w:val="nb-NO"/>
              </w:rPr>
            </w:pPr>
          </w:p>
        </w:tc>
        <w:tc>
          <w:tcPr>
            <w:tcW w:w="1740" w:type="dxa"/>
            <w:vAlign w:val="bottom"/>
          </w:tcPr>
          <w:p w14:paraId="4FF5E06A" w14:textId="77777777" w:rsidR="009C5614" w:rsidRDefault="009C5614">
            <w:pPr>
              <w:widowControl w:val="0"/>
              <w:autoSpaceDE w:val="0"/>
              <w:autoSpaceDN w:val="0"/>
              <w:adjustRightInd w:val="0"/>
              <w:rPr>
                <w:lang w:val="nb-NO"/>
              </w:rPr>
            </w:pPr>
          </w:p>
        </w:tc>
        <w:tc>
          <w:tcPr>
            <w:tcW w:w="2900" w:type="dxa"/>
            <w:vAlign w:val="bottom"/>
          </w:tcPr>
          <w:p w14:paraId="26AF359A" w14:textId="77777777" w:rsidR="009C5614" w:rsidRDefault="009C5614">
            <w:pPr>
              <w:widowControl w:val="0"/>
              <w:autoSpaceDE w:val="0"/>
              <w:autoSpaceDN w:val="0"/>
              <w:adjustRightInd w:val="0"/>
              <w:rPr>
                <w:lang w:val="nb-NO"/>
              </w:rPr>
            </w:pPr>
          </w:p>
        </w:tc>
      </w:tr>
    </w:tbl>
    <w:p w14:paraId="0D0FB51F" w14:textId="77777777" w:rsidR="009C5614" w:rsidRDefault="009C5614" w:rsidP="009C5614">
      <w:pPr>
        <w:widowControl w:val="0"/>
        <w:autoSpaceDE w:val="0"/>
        <w:autoSpaceDN w:val="0"/>
        <w:adjustRightInd w:val="0"/>
        <w:spacing w:line="5" w:lineRule="exact"/>
        <w:rPr>
          <w:lang w:val="nb-NO"/>
        </w:rPr>
      </w:pPr>
    </w:p>
    <w:p w14:paraId="2EA42EF2" w14:textId="77777777" w:rsidR="009C5614" w:rsidRDefault="009C5614" w:rsidP="009C5614">
      <w:pPr>
        <w:widowControl w:val="0"/>
        <w:autoSpaceDE w:val="0"/>
        <w:autoSpaceDN w:val="0"/>
        <w:adjustRightInd w:val="0"/>
        <w:spacing w:line="235" w:lineRule="auto"/>
        <w:ind w:left="4"/>
      </w:pPr>
    </w:p>
    <w:p w14:paraId="6BA9B4BB" w14:textId="77777777" w:rsidR="009C5614" w:rsidRDefault="009C5614" w:rsidP="009C5614">
      <w:pPr>
        <w:widowControl w:val="0"/>
        <w:autoSpaceDE w:val="0"/>
        <w:autoSpaceDN w:val="0"/>
        <w:adjustRightInd w:val="0"/>
      </w:pPr>
    </w:p>
    <w:p w14:paraId="68875A53" w14:textId="77777777" w:rsidR="009C5614" w:rsidRDefault="009C5614" w:rsidP="009C5614">
      <w:pPr>
        <w:widowControl w:val="0"/>
        <w:autoSpaceDE w:val="0"/>
        <w:autoSpaceDN w:val="0"/>
        <w:adjustRightInd w:val="0"/>
      </w:pPr>
    </w:p>
    <w:p w14:paraId="2BA10DAD" w14:textId="77777777" w:rsidR="009C5614" w:rsidRDefault="009C5614" w:rsidP="009C5614">
      <w:pPr>
        <w:widowControl w:val="0"/>
        <w:autoSpaceDE w:val="0"/>
        <w:autoSpaceDN w:val="0"/>
        <w:adjustRightInd w:val="0"/>
        <w:ind w:left="4"/>
      </w:pPr>
    </w:p>
    <w:p w14:paraId="5C96726C" w14:textId="77777777" w:rsidR="009C5614" w:rsidRDefault="009C5614" w:rsidP="009C5614">
      <w:pPr>
        <w:widowControl w:val="0"/>
        <w:autoSpaceDE w:val="0"/>
        <w:autoSpaceDN w:val="0"/>
        <w:adjustRightInd w:val="0"/>
      </w:pPr>
    </w:p>
    <w:p w14:paraId="12B08B81" w14:textId="77777777" w:rsidR="009C5614" w:rsidRDefault="009C5614" w:rsidP="009C5614">
      <w:pPr>
        <w:widowControl w:val="0"/>
        <w:autoSpaceDE w:val="0"/>
        <w:autoSpaceDN w:val="0"/>
        <w:adjustRightInd w:val="0"/>
      </w:pPr>
    </w:p>
    <w:p w14:paraId="19E4876B" w14:textId="77777777" w:rsidR="009C5614" w:rsidRDefault="009C5614" w:rsidP="009C5614">
      <w:pPr>
        <w:widowControl w:val="0"/>
        <w:autoSpaceDE w:val="0"/>
        <w:autoSpaceDN w:val="0"/>
        <w:adjustRightInd w:val="0"/>
        <w:ind w:left="4"/>
      </w:pPr>
    </w:p>
    <w:p w14:paraId="6F2BC625" w14:textId="77777777" w:rsidR="009C5614" w:rsidRDefault="009C5614" w:rsidP="009C5614">
      <w:pPr>
        <w:widowControl w:val="0"/>
        <w:autoSpaceDE w:val="0"/>
        <w:autoSpaceDN w:val="0"/>
        <w:adjustRightInd w:val="0"/>
        <w:ind w:left="4"/>
      </w:pPr>
    </w:p>
    <w:p w14:paraId="7D5D7512" w14:textId="77777777" w:rsidR="009C5614" w:rsidRDefault="009C5614" w:rsidP="009C5614">
      <w:pPr>
        <w:widowControl w:val="0"/>
        <w:autoSpaceDE w:val="0"/>
        <w:autoSpaceDN w:val="0"/>
        <w:adjustRightInd w:val="0"/>
        <w:ind w:left="4"/>
      </w:pPr>
    </w:p>
    <w:p w14:paraId="056128A8" w14:textId="77777777" w:rsidR="009C5614" w:rsidRDefault="009C5614" w:rsidP="009C5614">
      <w:pPr>
        <w:sectPr w:rsidR="009C5614">
          <w:pgSz w:w="11900" w:h="16838"/>
          <w:pgMar w:top="1415" w:right="1520" w:bottom="437" w:left="696" w:header="708" w:footer="708" w:gutter="0"/>
          <w:cols w:space="708"/>
        </w:sectPr>
      </w:pPr>
    </w:p>
    <w:p w14:paraId="7B6164E8" w14:textId="77777777" w:rsidR="009C5614" w:rsidRDefault="009C5614" w:rsidP="009C5614">
      <w:pPr>
        <w:widowControl w:val="0"/>
        <w:autoSpaceDE w:val="0"/>
        <w:autoSpaceDN w:val="0"/>
        <w:adjustRightInd w:val="0"/>
        <w:spacing w:line="200" w:lineRule="exact"/>
      </w:pPr>
    </w:p>
    <w:p w14:paraId="62691B1B" w14:textId="77777777" w:rsidR="009C5614" w:rsidRDefault="009C5614" w:rsidP="009C5614">
      <w:pPr>
        <w:widowControl w:val="0"/>
        <w:autoSpaceDE w:val="0"/>
        <w:autoSpaceDN w:val="0"/>
        <w:adjustRightInd w:val="0"/>
        <w:spacing w:line="200" w:lineRule="exact"/>
      </w:pPr>
    </w:p>
    <w:p w14:paraId="7541BA57" w14:textId="77777777" w:rsidR="009C5614" w:rsidRDefault="009C5614" w:rsidP="009C5614">
      <w:pPr>
        <w:widowControl w:val="0"/>
        <w:autoSpaceDE w:val="0"/>
        <w:autoSpaceDN w:val="0"/>
        <w:adjustRightInd w:val="0"/>
        <w:spacing w:line="200" w:lineRule="exact"/>
      </w:pPr>
    </w:p>
    <w:p w14:paraId="75968C25" w14:textId="77777777" w:rsidR="009C5614" w:rsidRDefault="009C5614" w:rsidP="009C5614">
      <w:pPr>
        <w:widowControl w:val="0"/>
        <w:autoSpaceDE w:val="0"/>
        <w:autoSpaceDN w:val="0"/>
        <w:adjustRightInd w:val="0"/>
        <w:spacing w:line="395" w:lineRule="exact"/>
      </w:pPr>
    </w:p>
    <w:p w14:paraId="2B8B610D" w14:textId="77777777" w:rsidR="009C5614" w:rsidRDefault="009C5614" w:rsidP="009C5614">
      <w:pPr>
        <w:widowControl w:val="0"/>
        <w:autoSpaceDE w:val="0"/>
        <w:autoSpaceDN w:val="0"/>
        <w:adjustRightInd w:val="0"/>
      </w:pPr>
      <w:r>
        <w:rPr>
          <w:sz w:val="21"/>
          <w:szCs w:val="21"/>
        </w:rPr>
        <w:t>4</w:t>
      </w:r>
    </w:p>
    <w:p w14:paraId="1D170212" w14:textId="77777777" w:rsidR="009C5614" w:rsidRDefault="009C5614" w:rsidP="009C5614">
      <w:pPr>
        <w:sectPr w:rsidR="009C5614">
          <w:type w:val="continuous"/>
          <w:pgSz w:w="11900" w:h="16838"/>
          <w:pgMar w:top="1415" w:right="1400" w:bottom="437" w:left="10380" w:header="708" w:footer="708" w:gutter="0"/>
          <w:cols w:space="708"/>
        </w:sectPr>
      </w:pPr>
    </w:p>
    <w:tbl>
      <w:tblPr>
        <w:tblW w:w="0" w:type="auto"/>
        <w:tblInd w:w="4" w:type="dxa"/>
        <w:tblLayout w:type="fixed"/>
        <w:tblCellMar>
          <w:left w:w="0" w:type="dxa"/>
          <w:right w:w="0" w:type="dxa"/>
        </w:tblCellMar>
        <w:tblLook w:val="04A0" w:firstRow="1" w:lastRow="0" w:firstColumn="1" w:lastColumn="0" w:noHBand="0" w:noVBand="1"/>
      </w:tblPr>
      <w:tblGrid>
        <w:gridCol w:w="540"/>
        <w:gridCol w:w="820"/>
        <w:gridCol w:w="8240"/>
      </w:tblGrid>
      <w:tr w:rsidR="009C5614" w14:paraId="3EF99723" w14:textId="77777777" w:rsidTr="009C5614">
        <w:trPr>
          <w:trHeight w:val="552"/>
        </w:trPr>
        <w:tc>
          <w:tcPr>
            <w:tcW w:w="540" w:type="dxa"/>
            <w:vAlign w:val="bottom"/>
          </w:tcPr>
          <w:p w14:paraId="16B737EB" w14:textId="77777777" w:rsidR="009C5614" w:rsidRDefault="009C5614">
            <w:pPr>
              <w:widowControl w:val="0"/>
              <w:autoSpaceDE w:val="0"/>
              <w:autoSpaceDN w:val="0"/>
              <w:adjustRightInd w:val="0"/>
              <w:ind w:right="60"/>
              <w:jc w:val="right"/>
            </w:pPr>
            <w:bookmarkStart w:id="0" w:name="page5"/>
            <w:bookmarkEnd w:id="0"/>
          </w:p>
        </w:tc>
        <w:tc>
          <w:tcPr>
            <w:tcW w:w="9060" w:type="dxa"/>
            <w:gridSpan w:val="2"/>
            <w:vAlign w:val="bottom"/>
            <w:hideMark/>
          </w:tcPr>
          <w:p w14:paraId="0DE901E0" w14:textId="77777777" w:rsidR="009C5614" w:rsidRDefault="009C5614" w:rsidP="009C5614">
            <w:pPr>
              <w:widowControl w:val="0"/>
              <w:autoSpaceDE w:val="0"/>
              <w:autoSpaceDN w:val="0"/>
              <w:adjustRightInd w:val="0"/>
            </w:pPr>
            <w:bookmarkStart w:id="1" w:name="_GoBack"/>
            <w:bookmarkEnd w:id="1"/>
            <w:r>
              <w:rPr>
                <w:b/>
                <w:bCs/>
                <w:sz w:val="48"/>
                <w:szCs w:val="48"/>
              </w:rPr>
              <w:t xml:space="preserve">Attachment 2 – time lines </w:t>
            </w:r>
          </w:p>
        </w:tc>
      </w:tr>
      <w:tr w:rsidR="009C5614" w14:paraId="5EA7D9FB" w14:textId="77777777" w:rsidTr="009C5614">
        <w:trPr>
          <w:trHeight w:val="270"/>
        </w:trPr>
        <w:tc>
          <w:tcPr>
            <w:tcW w:w="540" w:type="dxa"/>
            <w:vAlign w:val="bottom"/>
          </w:tcPr>
          <w:p w14:paraId="0827EC5D" w14:textId="77777777" w:rsidR="009C5614" w:rsidRDefault="009C5614">
            <w:pPr>
              <w:widowControl w:val="0"/>
              <w:autoSpaceDE w:val="0"/>
              <w:autoSpaceDN w:val="0"/>
              <w:adjustRightInd w:val="0"/>
              <w:spacing w:line="269" w:lineRule="exact"/>
              <w:ind w:right="60"/>
              <w:jc w:val="right"/>
            </w:pPr>
          </w:p>
        </w:tc>
        <w:tc>
          <w:tcPr>
            <w:tcW w:w="820" w:type="dxa"/>
            <w:vAlign w:val="bottom"/>
          </w:tcPr>
          <w:p w14:paraId="7EA36CAB" w14:textId="77777777" w:rsidR="009C5614" w:rsidRDefault="009C5614">
            <w:pPr>
              <w:widowControl w:val="0"/>
              <w:autoSpaceDE w:val="0"/>
              <w:autoSpaceDN w:val="0"/>
              <w:adjustRightInd w:val="0"/>
              <w:rPr>
                <w:sz w:val="23"/>
                <w:szCs w:val="23"/>
              </w:rPr>
            </w:pPr>
          </w:p>
        </w:tc>
        <w:tc>
          <w:tcPr>
            <w:tcW w:w="8240" w:type="dxa"/>
            <w:vAlign w:val="bottom"/>
          </w:tcPr>
          <w:p w14:paraId="5E8CE7DC" w14:textId="77777777" w:rsidR="009C5614" w:rsidRDefault="009C5614">
            <w:pPr>
              <w:widowControl w:val="0"/>
              <w:autoSpaceDE w:val="0"/>
              <w:autoSpaceDN w:val="0"/>
              <w:adjustRightInd w:val="0"/>
              <w:rPr>
                <w:sz w:val="23"/>
                <w:szCs w:val="23"/>
              </w:rPr>
            </w:pPr>
          </w:p>
        </w:tc>
      </w:tr>
      <w:tr w:rsidR="009C5614" w:rsidRPr="009C5614" w14:paraId="79E7727C" w14:textId="77777777" w:rsidTr="009C5614">
        <w:trPr>
          <w:trHeight w:val="327"/>
        </w:trPr>
        <w:tc>
          <w:tcPr>
            <w:tcW w:w="540" w:type="dxa"/>
            <w:vAlign w:val="bottom"/>
          </w:tcPr>
          <w:p w14:paraId="68626413" w14:textId="77777777" w:rsidR="009C5614" w:rsidRDefault="009C5614">
            <w:pPr>
              <w:widowControl w:val="0"/>
              <w:autoSpaceDE w:val="0"/>
              <w:autoSpaceDN w:val="0"/>
              <w:adjustRightInd w:val="0"/>
              <w:ind w:right="60"/>
              <w:jc w:val="right"/>
            </w:pPr>
          </w:p>
        </w:tc>
        <w:tc>
          <w:tcPr>
            <w:tcW w:w="9060" w:type="dxa"/>
            <w:gridSpan w:val="2"/>
            <w:vAlign w:val="bottom"/>
            <w:hideMark/>
          </w:tcPr>
          <w:p w14:paraId="21A60A57" w14:textId="77777777" w:rsidR="009C5614" w:rsidRDefault="009C5614">
            <w:pPr>
              <w:widowControl w:val="0"/>
              <w:autoSpaceDE w:val="0"/>
              <w:autoSpaceDN w:val="0"/>
              <w:adjustRightInd w:val="0"/>
              <w:ind w:left="180"/>
            </w:pPr>
            <w:r>
              <w:rPr>
                <w:b/>
                <w:bCs/>
                <w:sz w:val="28"/>
                <w:szCs w:val="28"/>
              </w:rPr>
              <w:t>1. If the student activity does not hand in the activity report</w:t>
            </w:r>
          </w:p>
        </w:tc>
      </w:tr>
      <w:tr w:rsidR="009C5614" w:rsidRPr="009C5614" w14:paraId="459AB04E" w14:textId="77777777" w:rsidTr="009C5614">
        <w:trPr>
          <w:trHeight w:val="314"/>
        </w:trPr>
        <w:tc>
          <w:tcPr>
            <w:tcW w:w="540" w:type="dxa"/>
            <w:vAlign w:val="bottom"/>
          </w:tcPr>
          <w:p w14:paraId="3F1FF8CE" w14:textId="77777777" w:rsidR="009C5614" w:rsidRDefault="009C5614">
            <w:pPr>
              <w:widowControl w:val="0"/>
              <w:autoSpaceDE w:val="0"/>
              <w:autoSpaceDN w:val="0"/>
              <w:adjustRightInd w:val="0"/>
              <w:ind w:right="60"/>
              <w:jc w:val="right"/>
            </w:pPr>
          </w:p>
        </w:tc>
        <w:tc>
          <w:tcPr>
            <w:tcW w:w="820" w:type="dxa"/>
            <w:vAlign w:val="bottom"/>
          </w:tcPr>
          <w:p w14:paraId="4898D71E" w14:textId="77777777" w:rsidR="009C5614" w:rsidRDefault="009C5614">
            <w:pPr>
              <w:widowControl w:val="0"/>
              <w:autoSpaceDE w:val="0"/>
              <w:autoSpaceDN w:val="0"/>
              <w:adjustRightInd w:val="0"/>
            </w:pPr>
          </w:p>
        </w:tc>
        <w:tc>
          <w:tcPr>
            <w:tcW w:w="8240" w:type="dxa"/>
            <w:vAlign w:val="bottom"/>
          </w:tcPr>
          <w:p w14:paraId="2A818366" w14:textId="77777777" w:rsidR="009C5614" w:rsidRDefault="009C5614">
            <w:pPr>
              <w:widowControl w:val="0"/>
              <w:autoSpaceDE w:val="0"/>
              <w:autoSpaceDN w:val="0"/>
              <w:adjustRightInd w:val="0"/>
            </w:pPr>
          </w:p>
        </w:tc>
      </w:tr>
      <w:tr w:rsidR="009C5614" w:rsidRPr="009C5614" w14:paraId="0B25866D" w14:textId="77777777" w:rsidTr="009C5614">
        <w:trPr>
          <w:trHeight w:val="281"/>
        </w:trPr>
        <w:tc>
          <w:tcPr>
            <w:tcW w:w="540" w:type="dxa"/>
            <w:vAlign w:val="bottom"/>
          </w:tcPr>
          <w:p w14:paraId="5A6A686A" w14:textId="77777777" w:rsidR="009C5614" w:rsidRDefault="009C5614">
            <w:pPr>
              <w:widowControl w:val="0"/>
              <w:autoSpaceDE w:val="0"/>
              <w:autoSpaceDN w:val="0"/>
              <w:adjustRightInd w:val="0"/>
              <w:ind w:right="60"/>
              <w:jc w:val="right"/>
            </w:pPr>
          </w:p>
        </w:tc>
        <w:tc>
          <w:tcPr>
            <w:tcW w:w="820" w:type="dxa"/>
            <w:vAlign w:val="bottom"/>
            <w:hideMark/>
          </w:tcPr>
          <w:p w14:paraId="3F34A0AC" w14:textId="77777777" w:rsidR="009C5614" w:rsidRDefault="009C5614">
            <w:pPr>
              <w:widowControl w:val="0"/>
              <w:autoSpaceDE w:val="0"/>
              <w:autoSpaceDN w:val="0"/>
              <w:adjustRightInd w:val="0"/>
              <w:ind w:left="540"/>
            </w:pPr>
            <w:r>
              <w:t>a)</w:t>
            </w:r>
          </w:p>
        </w:tc>
        <w:tc>
          <w:tcPr>
            <w:tcW w:w="8240" w:type="dxa"/>
            <w:vAlign w:val="bottom"/>
            <w:hideMark/>
          </w:tcPr>
          <w:p w14:paraId="6104AB1E" w14:textId="77777777" w:rsidR="009C5614" w:rsidRDefault="009C5614">
            <w:pPr>
              <w:widowControl w:val="0"/>
              <w:autoSpaceDE w:val="0"/>
              <w:autoSpaceDN w:val="0"/>
              <w:adjustRightInd w:val="0"/>
              <w:ind w:left="80"/>
            </w:pPr>
            <w:r>
              <w:t>The first time this happens;</w:t>
            </w:r>
          </w:p>
        </w:tc>
      </w:tr>
      <w:tr w:rsidR="009C5614" w:rsidRPr="009C5614" w14:paraId="6E5CFF52" w14:textId="77777777" w:rsidTr="009C5614">
        <w:trPr>
          <w:trHeight w:val="276"/>
        </w:trPr>
        <w:tc>
          <w:tcPr>
            <w:tcW w:w="540" w:type="dxa"/>
            <w:vAlign w:val="bottom"/>
          </w:tcPr>
          <w:p w14:paraId="39A2C5FC" w14:textId="77777777" w:rsidR="009C5614" w:rsidRDefault="009C5614">
            <w:pPr>
              <w:widowControl w:val="0"/>
              <w:autoSpaceDE w:val="0"/>
              <w:autoSpaceDN w:val="0"/>
              <w:adjustRightInd w:val="0"/>
              <w:ind w:right="60"/>
              <w:jc w:val="right"/>
            </w:pPr>
          </w:p>
        </w:tc>
        <w:tc>
          <w:tcPr>
            <w:tcW w:w="820" w:type="dxa"/>
            <w:vAlign w:val="bottom"/>
          </w:tcPr>
          <w:p w14:paraId="34922BD7" w14:textId="77777777" w:rsidR="009C5614" w:rsidRDefault="009C5614">
            <w:pPr>
              <w:widowControl w:val="0"/>
              <w:autoSpaceDE w:val="0"/>
              <w:autoSpaceDN w:val="0"/>
              <w:adjustRightInd w:val="0"/>
            </w:pPr>
          </w:p>
        </w:tc>
        <w:tc>
          <w:tcPr>
            <w:tcW w:w="8240" w:type="dxa"/>
            <w:vAlign w:val="bottom"/>
            <w:hideMark/>
          </w:tcPr>
          <w:p w14:paraId="66A8A208" w14:textId="77777777" w:rsidR="009C5614" w:rsidRDefault="009C5614">
            <w:pPr>
              <w:widowControl w:val="0"/>
              <w:autoSpaceDE w:val="0"/>
              <w:autoSpaceDN w:val="0"/>
              <w:adjustRightInd w:val="0"/>
              <w:ind w:left="80"/>
            </w:pPr>
            <w:r>
              <w:rPr>
                <w:w w:val="95"/>
              </w:rPr>
              <w:t xml:space="preserve">The student activity receives a written warning that states that they are obligated to hand in an activity report. </w:t>
            </w:r>
          </w:p>
        </w:tc>
      </w:tr>
      <w:tr w:rsidR="009C5614" w:rsidRPr="009C5614" w14:paraId="150459E9" w14:textId="77777777" w:rsidTr="009C5614">
        <w:trPr>
          <w:trHeight w:val="276"/>
        </w:trPr>
        <w:tc>
          <w:tcPr>
            <w:tcW w:w="540" w:type="dxa"/>
            <w:vAlign w:val="bottom"/>
          </w:tcPr>
          <w:p w14:paraId="00BBD4A5" w14:textId="77777777" w:rsidR="009C5614" w:rsidRDefault="009C5614">
            <w:pPr>
              <w:widowControl w:val="0"/>
              <w:autoSpaceDE w:val="0"/>
              <w:autoSpaceDN w:val="0"/>
              <w:adjustRightInd w:val="0"/>
              <w:ind w:right="60"/>
              <w:jc w:val="right"/>
            </w:pPr>
          </w:p>
        </w:tc>
        <w:tc>
          <w:tcPr>
            <w:tcW w:w="820" w:type="dxa"/>
            <w:vAlign w:val="bottom"/>
            <w:hideMark/>
          </w:tcPr>
          <w:p w14:paraId="40D96820" w14:textId="77777777" w:rsidR="009C5614" w:rsidRDefault="009C5614">
            <w:pPr>
              <w:widowControl w:val="0"/>
              <w:autoSpaceDE w:val="0"/>
              <w:autoSpaceDN w:val="0"/>
              <w:adjustRightInd w:val="0"/>
              <w:ind w:left="540"/>
            </w:pPr>
            <w:r>
              <w:t>b)</w:t>
            </w:r>
          </w:p>
        </w:tc>
        <w:tc>
          <w:tcPr>
            <w:tcW w:w="8240" w:type="dxa"/>
            <w:vAlign w:val="bottom"/>
            <w:hideMark/>
          </w:tcPr>
          <w:p w14:paraId="6F7C7794" w14:textId="77777777" w:rsidR="009C5614" w:rsidRDefault="009C5614">
            <w:pPr>
              <w:widowControl w:val="0"/>
              <w:autoSpaceDE w:val="0"/>
              <w:autoSpaceDN w:val="0"/>
              <w:adjustRightInd w:val="0"/>
              <w:ind w:left="80"/>
            </w:pPr>
            <w:r>
              <w:t>The second times this happens;</w:t>
            </w:r>
          </w:p>
        </w:tc>
      </w:tr>
      <w:tr w:rsidR="009C5614" w:rsidRPr="009C5614" w14:paraId="3C795068" w14:textId="77777777" w:rsidTr="009C5614">
        <w:trPr>
          <w:trHeight w:val="276"/>
        </w:trPr>
        <w:tc>
          <w:tcPr>
            <w:tcW w:w="540" w:type="dxa"/>
            <w:vAlign w:val="bottom"/>
          </w:tcPr>
          <w:p w14:paraId="62F9FDE8" w14:textId="77777777" w:rsidR="009C5614" w:rsidRDefault="009C5614">
            <w:pPr>
              <w:widowControl w:val="0"/>
              <w:autoSpaceDE w:val="0"/>
              <w:autoSpaceDN w:val="0"/>
              <w:adjustRightInd w:val="0"/>
              <w:ind w:right="60"/>
              <w:jc w:val="right"/>
            </w:pPr>
          </w:p>
        </w:tc>
        <w:tc>
          <w:tcPr>
            <w:tcW w:w="820" w:type="dxa"/>
            <w:vAlign w:val="bottom"/>
          </w:tcPr>
          <w:p w14:paraId="2B8EAB50" w14:textId="77777777" w:rsidR="009C5614" w:rsidRDefault="009C5614">
            <w:pPr>
              <w:widowControl w:val="0"/>
              <w:autoSpaceDE w:val="0"/>
              <w:autoSpaceDN w:val="0"/>
              <w:adjustRightInd w:val="0"/>
            </w:pPr>
          </w:p>
        </w:tc>
        <w:tc>
          <w:tcPr>
            <w:tcW w:w="8240" w:type="dxa"/>
            <w:vAlign w:val="bottom"/>
            <w:hideMark/>
          </w:tcPr>
          <w:p w14:paraId="1B4EE379" w14:textId="77777777" w:rsidR="009C5614" w:rsidRDefault="009C5614">
            <w:pPr>
              <w:widowControl w:val="0"/>
              <w:autoSpaceDE w:val="0"/>
              <w:autoSpaceDN w:val="0"/>
              <w:adjustRightInd w:val="0"/>
              <w:ind w:left="80"/>
            </w:pPr>
            <w:r>
              <w:rPr>
                <w:w w:val="91"/>
              </w:rPr>
              <w:t xml:space="preserve">The student activity receives a written warning that states that they have received two written warnings in STA`s system, and will then be summoned to a mandatory meeting with STA. </w:t>
            </w:r>
          </w:p>
        </w:tc>
      </w:tr>
      <w:tr w:rsidR="009C5614" w:rsidRPr="009C5614" w14:paraId="59C8F4E0" w14:textId="77777777" w:rsidTr="009C5614">
        <w:trPr>
          <w:trHeight w:val="277"/>
        </w:trPr>
        <w:tc>
          <w:tcPr>
            <w:tcW w:w="540" w:type="dxa"/>
            <w:vAlign w:val="bottom"/>
          </w:tcPr>
          <w:p w14:paraId="150E6925" w14:textId="77777777" w:rsidR="009C5614" w:rsidRDefault="009C5614">
            <w:pPr>
              <w:widowControl w:val="0"/>
              <w:autoSpaceDE w:val="0"/>
              <w:autoSpaceDN w:val="0"/>
              <w:adjustRightInd w:val="0"/>
              <w:ind w:right="60"/>
              <w:jc w:val="right"/>
            </w:pPr>
          </w:p>
        </w:tc>
        <w:tc>
          <w:tcPr>
            <w:tcW w:w="820" w:type="dxa"/>
            <w:vAlign w:val="bottom"/>
            <w:hideMark/>
          </w:tcPr>
          <w:p w14:paraId="64E46F3B" w14:textId="77777777" w:rsidR="009C5614" w:rsidRDefault="009C5614">
            <w:pPr>
              <w:widowControl w:val="0"/>
              <w:autoSpaceDE w:val="0"/>
              <w:autoSpaceDN w:val="0"/>
              <w:adjustRightInd w:val="0"/>
              <w:ind w:left="540"/>
            </w:pPr>
            <w:r>
              <w:t>c)</w:t>
            </w:r>
          </w:p>
        </w:tc>
        <w:tc>
          <w:tcPr>
            <w:tcW w:w="8240" w:type="dxa"/>
            <w:vAlign w:val="bottom"/>
            <w:hideMark/>
          </w:tcPr>
          <w:p w14:paraId="2A8C0C84" w14:textId="77777777" w:rsidR="009C5614" w:rsidRDefault="009C5614">
            <w:pPr>
              <w:widowControl w:val="0"/>
              <w:autoSpaceDE w:val="0"/>
              <w:autoSpaceDN w:val="0"/>
              <w:adjustRightInd w:val="0"/>
              <w:ind w:left="80"/>
            </w:pPr>
            <w:r>
              <w:t>The third time this happens;</w:t>
            </w:r>
          </w:p>
        </w:tc>
      </w:tr>
      <w:tr w:rsidR="009C5614" w14:paraId="5DA41184" w14:textId="77777777" w:rsidTr="009C5614">
        <w:trPr>
          <w:trHeight w:val="276"/>
        </w:trPr>
        <w:tc>
          <w:tcPr>
            <w:tcW w:w="540" w:type="dxa"/>
            <w:vAlign w:val="bottom"/>
          </w:tcPr>
          <w:p w14:paraId="0D6715D0" w14:textId="77777777" w:rsidR="009C5614" w:rsidRDefault="009C5614">
            <w:pPr>
              <w:widowControl w:val="0"/>
              <w:autoSpaceDE w:val="0"/>
              <w:autoSpaceDN w:val="0"/>
              <w:adjustRightInd w:val="0"/>
              <w:ind w:right="60"/>
              <w:jc w:val="right"/>
            </w:pPr>
          </w:p>
        </w:tc>
        <w:tc>
          <w:tcPr>
            <w:tcW w:w="820" w:type="dxa"/>
            <w:vAlign w:val="bottom"/>
          </w:tcPr>
          <w:p w14:paraId="46BC7746" w14:textId="77777777" w:rsidR="009C5614" w:rsidRDefault="009C5614">
            <w:pPr>
              <w:widowControl w:val="0"/>
              <w:autoSpaceDE w:val="0"/>
              <w:autoSpaceDN w:val="0"/>
              <w:adjustRightInd w:val="0"/>
            </w:pPr>
          </w:p>
        </w:tc>
        <w:tc>
          <w:tcPr>
            <w:tcW w:w="8240" w:type="dxa"/>
            <w:vAlign w:val="bottom"/>
            <w:hideMark/>
          </w:tcPr>
          <w:p w14:paraId="47388070" w14:textId="77777777" w:rsidR="009C5614" w:rsidRDefault="009C5614">
            <w:pPr>
              <w:widowControl w:val="0"/>
              <w:autoSpaceDE w:val="0"/>
              <w:autoSpaceDN w:val="0"/>
              <w:adjustRightInd w:val="0"/>
              <w:ind w:left="80"/>
            </w:pPr>
            <w:r>
              <w:rPr>
                <w:w w:val="91"/>
              </w:rPr>
              <w:t xml:space="preserve">The student activity receives a written warning that states they have received three written warnings in STA`s system, and that a case concerning being banned from STA will be put through. This case will be treated by the Student Parliament.  </w:t>
            </w:r>
          </w:p>
        </w:tc>
      </w:tr>
      <w:tr w:rsidR="009C5614" w14:paraId="78FF96E4" w14:textId="77777777" w:rsidTr="009C5614">
        <w:trPr>
          <w:trHeight w:val="276"/>
        </w:trPr>
        <w:tc>
          <w:tcPr>
            <w:tcW w:w="540" w:type="dxa"/>
            <w:vAlign w:val="bottom"/>
          </w:tcPr>
          <w:p w14:paraId="7A40E412" w14:textId="77777777" w:rsidR="009C5614" w:rsidRDefault="009C5614">
            <w:pPr>
              <w:widowControl w:val="0"/>
              <w:autoSpaceDE w:val="0"/>
              <w:autoSpaceDN w:val="0"/>
              <w:adjustRightInd w:val="0"/>
              <w:ind w:right="60"/>
              <w:jc w:val="right"/>
            </w:pPr>
          </w:p>
        </w:tc>
        <w:tc>
          <w:tcPr>
            <w:tcW w:w="820" w:type="dxa"/>
            <w:vAlign w:val="bottom"/>
          </w:tcPr>
          <w:p w14:paraId="267A6EB1" w14:textId="77777777" w:rsidR="009C5614" w:rsidRDefault="009C5614">
            <w:pPr>
              <w:widowControl w:val="0"/>
              <w:autoSpaceDE w:val="0"/>
              <w:autoSpaceDN w:val="0"/>
              <w:adjustRightInd w:val="0"/>
            </w:pPr>
          </w:p>
        </w:tc>
        <w:tc>
          <w:tcPr>
            <w:tcW w:w="8240" w:type="dxa"/>
            <w:vAlign w:val="bottom"/>
          </w:tcPr>
          <w:p w14:paraId="41F5425C" w14:textId="77777777" w:rsidR="009C5614" w:rsidRDefault="009C5614">
            <w:pPr>
              <w:widowControl w:val="0"/>
              <w:autoSpaceDE w:val="0"/>
              <w:autoSpaceDN w:val="0"/>
              <w:adjustRightInd w:val="0"/>
            </w:pPr>
          </w:p>
        </w:tc>
      </w:tr>
      <w:tr w:rsidR="009C5614" w14:paraId="0E089D4B" w14:textId="77777777" w:rsidTr="009C5614">
        <w:trPr>
          <w:trHeight w:val="327"/>
        </w:trPr>
        <w:tc>
          <w:tcPr>
            <w:tcW w:w="540" w:type="dxa"/>
            <w:vAlign w:val="bottom"/>
          </w:tcPr>
          <w:p w14:paraId="004C9002" w14:textId="77777777" w:rsidR="009C5614" w:rsidRDefault="009C5614">
            <w:pPr>
              <w:widowControl w:val="0"/>
              <w:autoSpaceDE w:val="0"/>
              <w:autoSpaceDN w:val="0"/>
              <w:adjustRightInd w:val="0"/>
              <w:ind w:right="60"/>
              <w:jc w:val="right"/>
            </w:pPr>
          </w:p>
        </w:tc>
        <w:tc>
          <w:tcPr>
            <w:tcW w:w="9060" w:type="dxa"/>
            <w:gridSpan w:val="2"/>
            <w:vAlign w:val="bottom"/>
            <w:hideMark/>
          </w:tcPr>
          <w:p w14:paraId="143D54DA" w14:textId="77777777" w:rsidR="009C5614" w:rsidRDefault="009C5614">
            <w:pPr>
              <w:widowControl w:val="0"/>
              <w:autoSpaceDE w:val="0"/>
              <w:autoSpaceDN w:val="0"/>
              <w:adjustRightInd w:val="0"/>
              <w:ind w:left="180"/>
              <w:rPr>
                <w:b/>
                <w:bCs/>
                <w:sz w:val="28"/>
                <w:szCs w:val="28"/>
              </w:rPr>
            </w:pPr>
            <w:r>
              <w:rPr>
                <w:b/>
                <w:bCs/>
                <w:sz w:val="28"/>
                <w:szCs w:val="28"/>
              </w:rPr>
              <w:t xml:space="preserve">2. If the student activity does not participate in meetings summoned by </w:t>
            </w:r>
          </w:p>
          <w:p w14:paraId="0FECE48D" w14:textId="77777777" w:rsidR="009C5614" w:rsidRDefault="009C5614">
            <w:pPr>
              <w:widowControl w:val="0"/>
              <w:autoSpaceDE w:val="0"/>
              <w:autoSpaceDN w:val="0"/>
              <w:adjustRightInd w:val="0"/>
              <w:ind w:left="180"/>
            </w:pPr>
            <w:r>
              <w:t xml:space="preserve">     STA: </w:t>
            </w:r>
          </w:p>
        </w:tc>
      </w:tr>
      <w:tr w:rsidR="009C5614" w14:paraId="17FEAFE0" w14:textId="77777777" w:rsidTr="009C5614">
        <w:trPr>
          <w:trHeight w:val="312"/>
        </w:trPr>
        <w:tc>
          <w:tcPr>
            <w:tcW w:w="540" w:type="dxa"/>
            <w:vAlign w:val="bottom"/>
          </w:tcPr>
          <w:p w14:paraId="7B870863" w14:textId="77777777" w:rsidR="009C5614" w:rsidRDefault="009C5614">
            <w:pPr>
              <w:widowControl w:val="0"/>
              <w:autoSpaceDE w:val="0"/>
              <w:autoSpaceDN w:val="0"/>
              <w:adjustRightInd w:val="0"/>
              <w:ind w:right="60"/>
              <w:jc w:val="right"/>
            </w:pPr>
          </w:p>
        </w:tc>
        <w:tc>
          <w:tcPr>
            <w:tcW w:w="820" w:type="dxa"/>
            <w:vAlign w:val="bottom"/>
          </w:tcPr>
          <w:p w14:paraId="0659AE91" w14:textId="77777777" w:rsidR="009C5614" w:rsidRDefault="009C5614">
            <w:pPr>
              <w:widowControl w:val="0"/>
              <w:autoSpaceDE w:val="0"/>
              <w:autoSpaceDN w:val="0"/>
              <w:adjustRightInd w:val="0"/>
            </w:pPr>
          </w:p>
        </w:tc>
        <w:tc>
          <w:tcPr>
            <w:tcW w:w="8240" w:type="dxa"/>
            <w:vAlign w:val="bottom"/>
          </w:tcPr>
          <w:p w14:paraId="398AAC3F" w14:textId="77777777" w:rsidR="009C5614" w:rsidRDefault="009C5614">
            <w:pPr>
              <w:widowControl w:val="0"/>
              <w:autoSpaceDE w:val="0"/>
              <w:autoSpaceDN w:val="0"/>
              <w:adjustRightInd w:val="0"/>
            </w:pPr>
          </w:p>
        </w:tc>
      </w:tr>
      <w:tr w:rsidR="009C5614" w:rsidRPr="009C5614" w14:paraId="77E8CB01" w14:textId="77777777" w:rsidTr="009C5614">
        <w:trPr>
          <w:trHeight w:val="281"/>
        </w:trPr>
        <w:tc>
          <w:tcPr>
            <w:tcW w:w="540" w:type="dxa"/>
            <w:vAlign w:val="bottom"/>
          </w:tcPr>
          <w:p w14:paraId="20ADE6B0" w14:textId="77777777" w:rsidR="009C5614" w:rsidRDefault="009C5614">
            <w:pPr>
              <w:widowControl w:val="0"/>
              <w:autoSpaceDE w:val="0"/>
              <w:autoSpaceDN w:val="0"/>
              <w:adjustRightInd w:val="0"/>
              <w:ind w:right="60"/>
              <w:jc w:val="right"/>
            </w:pPr>
          </w:p>
        </w:tc>
        <w:tc>
          <w:tcPr>
            <w:tcW w:w="820" w:type="dxa"/>
            <w:vAlign w:val="bottom"/>
            <w:hideMark/>
          </w:tcPr>
          <w:p w14:paraId="4A77BE43" w14:textId="77777777" w:rsidR="009C5614" w:rsidRDefault="009C5614">
            <w:pPr>
              <w:widowControl w:val="0"/>
              <w:autoSpaceDE w:val="0"/>
              <w:autoSpaceDN w:val="0"/>
              <w:adjustRightInd w:val="0"/>
              <w:ind w:left="540"/>
            </w:pPr>
            <w:r>
              <w:t>a)</w:t>
            </w:r>
          </w:p>
        </w:tc>
        <w:tc>
          <w:tcPr>
            <w:tcW w:w="8240" w:type="dxa"/>
            <w:vAlign w:val="bottom"/>
            <w:hideMark/>
          </w:tcPr>
          <w:p w14:paraId="6ECADF63" w14:textId="77777777" w:rsidR="009C5614" w:rsidRDefault="009C5614">
            <w:pPr>
              <w:widowControl w:val="0"/>
              <w:autoSpaceDE w:val="0"/>
              <w:autoSpaceDN w:val="0"/>
              <w:adjustRightInd w:val="0"/>
              <w:ind w:left="80"/>
            </w:pPr>
            <w:r>
              <w:t>The first time this happens;</w:t>
            </w:r>
          </w:p>
        </w:tc>
      </w:tr>
      <w:tr w:rsidR="009C5614" w:rsidRPr="009C5614" w14:paraId="07CDF15D" w14:textId="77777777" w:rsidTr="009C5614">
        <w:trPr>
          <w:trHeight w:val="276"/>
        </w:trPr>
        <w:tc>
          <w:tcPr>
            <w:tcW w:w="540" w:type="dxa"/>
            <w:vAlign w:val="bottom"/>
          </w:tcPr>
          <w:p w14:paraId="38C0D0E3" w14:textId="77777777" w:rsidR="009C5614" w:rsidRDefault="009C5614">
            <w:pPr>
              <w:widowControl w:val="0"/>
              <w:autoSpaceDE w:val="0"/>
              <w:autoSpaceDN w:val="0"/>
              <w:adjustRightInd w:val="0"/>
              <w:ind w:right="60"/>
              <w:jc w:val="right"/>
            </w:pPr>
          </w:p>
        </w:tc>
        <w:tc>
          <w:tcPr>
            <w:tcW w:w="820" w:type="dxa"/>
            <w:vAlign w:val="bottom"/>
          </w:tcPr>
          <w:p w14:paraId="581A611E" w14:textId="77777777" w:rsidR="009C5614" w:rsidRDefault="009C5614">
            <w:pPr>
              <w:widowControl w:val="0"/>
              <w:autoSpaceDE w:val="0"/>
              <w:autoSpaceDN w:val="0"/>
              <w:adjustRightInd w:val="0"/>
            </w:pPr>
          </w:p>
        </w:tc>
        <w:tc>
          <w:tcPr>
            <w:tcW w:w="8240" w:type="dxa"/>
            <w:vAlign w:val="bottom"/>
            <w:hideMark/>
          </w:tcPr>
          <w:p w14:paraId="070C8EC6" w14:textId="77777777" w:rsidR="009C5614" w:rsidRDefault="009C5614">
            <w:pPr>
              <w:widowControl w:val="0"/>
              <w:autoSpaceDE w:val="0"/>
              <w:autoSpaceDN w:val="0"/>
              <w:adjustRightInd w:val="0"/>
              <w:ind w:left="80"/>
            </w:pPr>
            <w:r>
              <w:rPr>
                <w:w w:val="93"/>
              </w:rPr>
              <w:t xml:space="preserve">The student activity receives a written warning stating that they are obligated to participate on meetings summoned by STA. </w:t>
            </w:r>
          </w:p>
        </w:tc>
      </w:tr>
      <w:tr w:rsidR="009C5614" w:rsidRPr="009C5614" w14:paraId="184929AF" w14:textId="77777777" w:rsidTr="009C5614">
        <w:trPr>
          <w:trHeight w:val="276"/>
        </w:trPr>
        <w:tc>
          <w:tcPr>
            <w:tcW w:w="540" w:type="dxa"/>
            <w:vAlign w:val="bottom"/>
          </w:tcPr>
          <w:p w14:paraId="02B12F71" w14:textId="77777777" w:rsidR="009C5614" w:rsidRDefault="009C5614">
            <w:pPr>
              <w:widowControl w:val="0"/>
              <w:autoSpaceDE w:val="0"/>
              <w:autoSpaceDN w:val="0"/>
              <w:adjustRightInd w:val="0"/>
              <w:ind w:right="60"/>
              <w:jc w:val="right"/>
            </w:pPr>
          </w:p>
        </w:tc>
        <w:tc>
          <w:tcPr>
            <w:tcW w:w="820" w:type="dxa"/>
            <w:vAlign w:val="bottom"/>
            <w:hideMark/>
          </w:tcPr>
          <w:p w14:paraId="6275AD6F" w14:textId="77777777" w:rsidR="009C5614" w:rsidRDefault="009C5614">
            <w:pPr>
              <w:widowControl w:val="0"/>
              <w:autoSpaceDE w:val="0"/>
              <w:autoSpaceDN w:val="0"/>
              <w:adjustRightInd w:val="0"/>
              <w:ind w:left="540"/>
            </w:pPr>
            <w:r>
              <w:t>b)</w:t>
            </w:r>
          </w:p>
        </w:tc>
        <w:tc>
          <w:tcPr>
            <w:tcW w:w="8240" w:type="dxa"/>
            <w:vAlign w:val="bottom"/>
            <w:hideMark/>
          </w:tcPr>
          <w:p w14:paraId="578B5BAF" w14:textId="77777777" w:rsidR="009C5614" w:rsidRDefault="009C5614">
            <w:pPr>
              <w:widowControl w:val="0"/>
              <w:autoSpaceDE w:val="0"/>
              <w:autoSpaceDN w:val="0"/>
              <w:adjustRightInd w:val="0"/>
              <w:ind w:left="80"/>
            </w:pPr>
            <w:r>
              <w:t>The second times this happens;</w:t>
            </w:r>
          </w:p>
        </w:tc>
      </w:tr>
      <w:tr w:rsidR="009C5614" w:rsidRPr="009C5614" w14:paraId="5613A81A" w14:textId="77777777" w:rsidTr="009C5614">
        <w:trPr>
          <w:trHeight w:val="276"/>
        </w:trPr>
        <w:tc>
          <w:tcPr>
            <w:tcW w:w="540" w:type="dxa"/>
            <w:vAlign w:val="bottom"/>
          </w:tcPr>
          <w:p w14:paraId="49D0E1A3" w14:textId="77777777" w:rsidR="009C5614" w:rsidRDefault="009C5614">
            <w:pPr>
              <w:widowControl w:val="0"/>
              <w:autoSpaceDE w:val="0"/>
              <w:autoSpaceDN w:val="0"/>
              <w:adjustRightInd w:val="0"/>
              <w:ind w:right="60"/>
              <w:jc w:val="center"/>
            </w:pPr>
          </w:p>
        </w:tc>
        <w:tc>
          <w:tcPr>
            <w:tcW w:w="820" w:type="dxa"/>
            <w:vAlign w:val="bottom"/>
          </w:tcPr>
          <w:p w14:paraId="6D6CF37E" w14:textId="77777777" w:rsidR="009C5614" w:rsidRDefault="009C5614">
            <w:pPr>
              <w:widowControl w:val="0"/>
              <w:autoSpaceDE w:val="0"/>
              <w:autoSpaceDN w:val="0"/>
              <w:adjustRightInd w:val="0"/>
            </w:pPr>
          </w:p>
        </w:tc>
        <w:tc>
          <w:tcPr>
            <w:tcW w:w="8240" w:type="dxa"/>
            <w:vAlign w:val="bottom"/>
            <w:hideMark/>
          </w:tcPr>
          <w:p w14:paraId="07C61B58" w14:textId="77777777" w:rsidR="009C5614" w:rsidRDefault="009C5614">
            <w:pPr>
              <w:widowControl w:val="0"/>
              <w:autoSpaceDE w:val="0"/>
              <w:autoSpaceDN w:val="0"/>
              <w:adjustRightInd w:val="0"/>
              <w:ind w:left="80"/>
            </w:pPr>
            <w:r>
              <w:rPr>
                <w:w w:val="91"/>
              </w:rPr>
              <w:t xml:space="preserve">The student activity receives a written warning that states that they have received two written warnings in STA`s system, and will then be summoned to a mandatory meeting with STA. </w:t>
            </w:r>
          </w:p>
        </w:tc>
      </w:tr>
      <w:tr w:rsidR="009C5614" w:rsidRPr="009C5614" w14:paraId="77C0C2D8" w14:textId="77777777" w:rsidTr="009C5614">
        <w:trPr>
          <w:trHeight w:val="276"/>
        </w:trPr>
        <w:tc>
          <w:tcPr>
            <w:tcW w:w="540" w:type="dxa"/>
            <w:vAlign w:val="bottom"/>
          </w:tcPr>
          <w:p w14:paraId="4B24E2EF" w14:textId="77777777" w:rsidR="009C5614" w:rsidRDefault="009C5614">
            <w:pPr>
              <w:widowControl w:val="0"/>
              <w:autoSpaceDE w:val="0"/>
              <w:autoSpaceDN w:val="0"/>
              <w:adjustRightInd w:val="0"/>
              <w:ind w:right="60"/>
              <w:jc w:val="right"/>
            </w:pPr>
          </w:p>
        </w:tc>
        <w:tc>
          <w:tcPr>
            <w:tcW w:w="820" w:type="dxa"/>
            <w:vAlign w:val="bottom"/>
            <w:hideMark/>
          </w:tcPr>
          <w:p w14:paraId="6122BD78" w14:textId="77777777" w:rsidR="009C5614" w:rsidRDefault="009C5614">
            <w:pPr>
              <w:widowControl w:val="0"/>
              <w:autoSpaceDE w:val="0"/>
              <w:autoSpaceDN w:val="0"/>
              <w:adjustRightInd w:val="0"/>
              <w:ind w:left="540"/>
            </w:pPr>
            <w:r>
              <w:t>c)</w:t>
            </w:r>
          </w:p>
        </w:tc>
        <w:tc>
          <w:tcPr>
            <w:tcW w:w="8240" w:type="dxa"/>
            <w:vAlign w:val="bottom"/>
            <w:hideMark/>
          </w:tcPr>
          <w:p w14:paraId="0CCB8BD9" w14:textId="77777777" w:rsidR="009C5614" w:rsidRDefault="009C5614">
            <w:pPr>
              <w:widowControl w:val="0"/>
              <w:autoSpaceDE w:val="0"/>
              <w:autoSpaceDN w:val="0"/>
              <w:adjustRightInd w:val="0"/>
              <w:ind w:left="80"/>
            </w:pPr>
            <w:r>
              <w:t>The third time this happens;</w:t>
            </w:r>
          </w:p>
        </w:tc>
      </w:tr>
      <w:tr w:rsidR="009C5614" w14:paraId="648C4E04" w14:textId="77777777" w:rsidTr="009C5614">
        <w:trPr>
          <w:trHeight w:val="276"/>
        </w:trPr>
        <w:tc>
          <w:tcPr>
            <w:tcW w:w="540" w:type="dxa"/>
            <w:vAlign w:val="bottom"/>
          </w:tcPr>
          <w:p w14:paraId="38FFCF75" w14:textId="77777777" w:rsidR="009C5614" w:rsidRDefault="009C5614">
            <w:pPr>
              <w:widowControl w:val="0"/>
              <w:autoSpaceDE w:val="0"/>
              <w:autoSpaceDN w:val="0"/>
              <w:adjustRightInd w:val="0"/>
              <w:ind w:right="60"/>
              <w:jc w:val="right"/>
            </w:pPr>
          </w:p>
        </w:tc>
        <w:tc>
          <w:tcPr>
            <w:tcW w:w="820" w:type="dxa"/>
            <w:vAlign w:val="bottom"/>
          </w:tcPr>
          <w:p w14:paraId="48C68010" w14:textId="77777777" w:rsidR="009C5614" w:rsidRDefault="009C5614">
            <w:pPr>
              <w:widowControl w:val="0"/>
              <w:autoSpaceDE w:val="0"/>
              <w:autoSpaceDN w:val="0"/>
              <w:adjustRightInd w:val="0"/>
            </w:pPr>
          </w:p>
        </w:tc>
        <w:tc>
          <w:tcPr>
            <w:tcW w:w="8240" w:type="dxa"/>
            <w:vAlign w:val="bottom"/>
            <w:hideMark/>
          </w:tcPr>
          <w:p w14:paraId="022BC760" w14:textId="77777777" w:rsidR="009C5614" w:rsidRDefault="009C5614">
            <w:pPr>
              <w:widowControl w:val="0"/>
              <w:autoSpaceDE w:val="0"/>
              <w:autoSpaceDN w:val="0"/>
              <w:adjustRightInd w:val="0"/>
              <w:ind w:left="80"/>
              <w:rPr>
                <w:lang w:val="nb-NO"/>
              </w:rPr>
            </w:pPr>
            <w:r>
              <w:rPr>
                <w:w w:val="91"/>
              </w:rPr>
              <w:t xml:space="preserve">The student activity receives a written warning that states they have received three written warnings in STA`s system, and that a case concerning being banned from STA will be put through. This case will be treated by the Student Parliament.  </w:t>
            </w:r>
          </w:p>
        </w:tc>
      </w:tr>
      <w:tr w:rsidR="009C5614" w14:paraId="0AB8AE27" w14:textId="77777777" w:rsidTr="009C5614">
        <w:trPr>
          <w:trHeight w:val="276"/>
        </w:trPr>
        <w:tc>
          <w:tcPr>
            <w:tcW w:w="540" w:type="dxa"/>
            <w:vAlign w:val="bottom"/>
          </w:tcPr>
          <w:p w14:paraId="7599ECBC" w14:textId="77777777" w:rsidR="009C5614" w:rsidRDefault="009C5614">
            <w:pPr>
              <w:widowControl w:val="0"/>
              <w:autoSpaceDE w:val="0"/>
              <w:autoSpaceDN w:val="0"/>
              <w:adjustRightInd w:val="0"/>
              <w:ind w:right="60"/>
              <w:jc w:val="right"/>
              <w:rPr>
                <w:lang w:val="nb-NO"/>
              </w:rPr>
            </w:pPr>
          </w:p>
        </w:tc>
        <w:tc>
          <w:tcPr>
            <w:tcW w:w="820" w:type="dxa"/>
            <w:vAlign w:val="bottom"/>
          </w:tcPr>
          <w:p w14:paraId="2D1BCDC0" w14:textId="77777777" w:rsidR="009C5614" w:rsidRDefault="009C5614">
            <w:pPr>
              <w:widowControl w:val="0"/>
              <w:autoSpaceDE w:val="0"/>
              <w:autoSpaceDN w:val="0"/>
              <w:adjustRightInd w:val="0"/>
              <w:rPr>
                <w:lang w:val="nb-NO"/>
              </w:rPr>
            </w:pPr>
          </w:p>
        </w:tc>
        <w:tc>
          <w:tcPr>
            <w:tcW w:w="8240" w:type="dxa"/>
            <w:vAlign w:val="bottom"/>
          </w:tcPr>
          <w:p w14:paraId="1EB1167E" w14:textId="77777777" w:rsidR="009C5614" w:rsidRDefault="009C5614">
            <w:pPr>
              <w:widowControl w:val="0"/>
              <w:autoSpaceDE w:val="0"/>
              <w:autoSpaceDN w:val="0"/>
              <w:adjustRightInd w:val="0"/>
            </w:pPr>
          </w:p>
        </w:tc>
      </w:tr>
      <w:tr w:rsidR="009C5614" w14:paraId="77D14B6A" w14:textId="77777777" w:rsidTr="009C5614">
        <w:trPr>
          <w:trHeight w:val="276"/>
        </w:trPr>
        <w:tc>
          <w:tcPr>
            <w:tcW w:w="540" w:type="dxa"/>
            <w:vAlign w:val="bottom"/>
          </w:tcPr>
          <w:p w14:paraId="69FDC17E" w14:textId="77777777" w:rsidR="009C5614" w:rsidRDefault="009C5614">
            <w:pPr>
              <w:widowControl w:val="0"/>
              <w:autoSpaceDE w:val="0"/>
              <w:autoSpaceDN w:val="0"/>
              <w:adjustRightInd w:val="0"/>
              <w:ind w:right="60"/>
              <w:jc w:val="right"/>
            </w:pPr>
          </w:p>
        </w:tc>
        <w:tc>
          <w:tcPr>
            <w:tcW w:w="820" w:type="dxa"/>
            <w:vAlign w:val="bottom"/>
          </w:tcPr>
          <w:p w14:paraId="46F4E8DF" w14:textId="77777777" w:rsidR="009C5614" w:rsidRDefault="009C5614">
            <w:pPr>
              <w:widowControl w:val="0"/>
              <w:autoSpaceDE w:val="0"/>
              <w:autoSpaceDN w:val="0"/>
              <w:adjustRightInd w:val="0"/>
            </w:pPr>
          </w:p>
        </w:tc>
        <w:tc>
          <w:tcPr>
            <w:tcW w:w="8240" w:type="dxa"/>
            <w:vAlign w:val="bottom"/>
          </w:tcPr>
          <w:p w14:paraId="3C9694A5" w14:textId="77777777" w:rsidR="009C5614" w:rsidRDefault="009C5614">
            <w:pPr>
              <w:widowControl w:val="0"/>
              <w:autoSpaceDE w:val="0"/>
              <w:autoSpaceDN w:val="0"/>
              <w:adjustRightInd w:val="0"/>
            </w:pPr>
          </w:p>
        </w:tc>
      </w:tr>
      <w:tr w:rsidR="009C5614" w14:paraId="538360EB" w14:textId="77777777" w:rsidTr="009C5614">
        <w:trPr>
          <w:trHeight w:val="327"/>
        </w:trPr>
        <w:tc>
          <w:tcPr>
            <w:tcW w:w="540" w:type="dxa"/>
            <w:vAlign w:val="bottom"/>
          </w:tcPr>
          <w:p w14:paraId="33471AAB" w14:textId="77777777" w:rsidR="009C5614" w:rsidRDefault="009C5614">
            <w:pPr>
              <w:widowControl w:val="0"/>
              <w:autoSpaceDE w:val="0"/>
              <w:autoSpaceDN w:val="0"/>
              <w:adjustRightInd w:val="0"/>
              <w:ind w:right="60"/>
              <w:jc w:val="right"/>
            </w:pPr>
          </w:p>
        </w:tc>
        <w:tc>
          <w:tcPr>
            <w:tcW w:w="9060" w:type="dxa"/>
            <w:gridSpan w:val="2"/>
            <w:vAlign w:val="bottom"/>
            <w:hideMark/>
          </w:tcPr>
          <w:p w14:paraId="49D6E105" w14:textId="77777777" w:rsidR="009C5614" w:rsidRDefault="009C5614">
            <w:pPr>
              <w:widowControl w:val="0"/>
              <w:autoSpaceDE w:val="0"/>
              <w:autoSpaceDN w:val="0"/>
              <w:adjustRightInd w:val="0"/>
              <w:ind w:left="180"/>
            </w:pPr>
            <w:r>
              <w:rPr>
                <w:b/>
                <w:bCs/>
                <w:sz w:val="28"/>
                <w:szCs w:val="28"/>
              </w:rPr>
              <w:t xml:space="preserve">3. Removal of warnings </w:t>
            </w:r>
          </w:p>
        </w:tc>
      </w:tr>
    </w:tbl>
    <w:p w14:paraId="722A0AFC" w14:textId="77777777" w:rsidR="009C5614" w:rsidRDefault="009C5614" w:rsidP="009C5614">
      <w:pPr>
        <w:widowControl w:val="0"/>
        <w:autoSpaceDE w:val="0"/>
        <w:autoSpaceDN w:val="0"/>
        <w:adjustRightInd w:val="0"/>
        <w:spacing w:line="36" w:lineRule="exact"/>
      </w:pPr>
    </w:p>
    <w:p w14:paraId="51F449CD" w14:textId="77777777" w:rsidR="009C5614" w:rsidRDefault="009C5614" w:rsidP="009C5614">
      <w:pPr>
        <w:widowControl w:val="0"/>
        <w:autoSpaceDE w:val="0"/>
        <w:autoSpaceDN w:val="0"/>
        <w:adjustRightInd w:val="0"/>
        <w:ind w:left="4"/>
      </w:pPr>
    </w:p>
    <w:p w14:paraId="23C018D0" w14:textId="77777777" w:rsidR="009C5614" w:rsidRDefault="009C5614" w:rsidP="009C5614">
      <w:pPr>
        <w:widowControl w:val="0"/>
        <w:autoSpaceDE w:val="0"/>
        <w:autoSpaceDN w:val="0"/>
        <w:adjustRightInd w:val="0"/>
        <w:spacing w:line="39" w:lineRule="exact"/>
      </w:pPr>
    </w:p>
    <w:p w14:paraId="1B84A726" w14:textId="77777777" w:rsidR="009C5614" w:rsidRDefault="009C5614" w:rsidP="009C5614">
      <w:pPr>
        <w:widowControl w:val="0"/>
        <w:overflowPunct w:val="0"/>
        <w:autoSpaceDE w:val="0"/>
        <w:autoSpaceDN w:val="0"/>
        <w:adjustRightInd w:val="0"/>
        <w:spacing w:line="237" w:lineRule="auto"/>
        <w:ind w:left="360"/>
        <w:jc w:val="both"/>
      </w:pPr>
      <w:r>
        <w:rPr>
          <w:sz w:val="21"/>
          <w:szCs w:val="21"/>
        </w:rPr>
        <w:t xml:space="preserve">            </w:t>
      </w:r>
      <w:r>
        <w:t xml:space="preserve">If a student activity has followed all rules and regulations through a study year without </w:t>
      </w:r>
    </w:p>
    <w:p w14:paraId="4B0D3080" w14:textId="77777777" w:rsidR="009C5614" w:rsidRDefault="009C5614" w:rsidP="009C5614">
      <w:pPr>
        <w:widowControl w:val="0"/>
        <w:overflowPunct w:val="0"/>
        <w:autoSpaceDE w:val="0"/>
        <w:autoSpaceDN w:val="0"/>
        <w:adjustRightInd w:val="0"/>
        <w:spacing w:line="237" w:lineRule="auto"/>
        <w:ind w:left="360"/>
        <w:jc w:val="both"/>
      </w:pPr>
      <w:r>
        <w:t xml:space="preserve">          receiving new warnings, one warning will be taken away. </w:t>
      </w:r>
    </w:p>
    <w:p w14:paraId="540A7438" w14:textId="77777777" w:rsidR="00AA0FCE" w:rsidRDefault="00AA0FCE"/>
    <w:sectPr w:rsidR="00AA0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D4D41"/>
    <w:multiLevelType w:val="hybridMultilevel"/>
    <w:tmpl w:val="37AC244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76641B50"/>
    <w:multiLevelType w:val="hybridMultilevel"/>
    <w:tmpl w:val="98A460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14"/>
    <w:rsid w:val="009C5614"/>
    <w:rsid w:val="00AA0F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E42F"/>
  <w15:chartTrackingRefBased/>
  <w15:docId w15:val="{6D9F868A-C336-4DB3-B413-D8E25EE8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614"/>
    <w:pPr>
      <w:spacing w:after="0" w:line="240" w:lineRule="auto"/>
    </w:pPr>
    <w:rPr>
      <w:rFonts w:ascii="Times New Roman" w:eastAsia="Times New Roman" w:hAnsi="Times New Roman" w:cs="Times New Roman"/>
      <w:sz w:val="24"/>
      <w:szCs w:val="24"/>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C5614"/>
    <w:pPr>
      <w:spacing w:after="200" w:line="276" w:lineRule="auto"/>
      <w:ind w:left="720"/>
      <w:contextualSpacing/>
    </w:pPr>
    <w:rPr>
      <w:rFonts w:asciiTheme="minorHAnsi" w:eastAsiaTheme="minorHAnsi" w:hAnsiTheme="minorHAnsi" w:cstheme="minorBidi"/>
      <w:sz w:val="22"/>
      <w:szCs w:val="22"/>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6557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Bredal</dc:creator>
  <cp:keywords/>
  <dc:description/>
  <cp:lastModifiedBy>Irene Bredal</cp:lastModifiedBy>
  <cp:revision>1</cp:revision>
  <dcterms:created xsi:type="dcterms:W3CDTF">2019-01-08T13:01:00Z</dcterms:created>
  <dcterms:modified xsi:type="dcterms:W3CDTF">2019-01-08T13:02:00Z</dcterms:modified>
</cp:coreProperties>
</file>