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8892" w14:textId="1B025973" w:rsidR="00927153" w:rsidRPr="00913360" w:rsidRDefault="00927153" w:rsidP="00927153">
      <w:pPr>
        <w:pStyle w:val="Tittel"/>
      </w:pPr>
      <w:r>
        <w:t>Politisk dokument</w:t>
      </w:r>
      <w:r w:rsidR="001E7FDE">
        <w:t xml:space="preserve"> for</w:t>
      </w:r>
      <w:r>
        <w:t xml:space="preserve"> </w:t>
      </w:r>
      <w:r w:rsidR="00B641A5">
        <w:t xml:space="preserve">mangfold og </w:t>
      </w:r>
      <w:r w:rsidR="00EA2B83">
        <w:t>likestilling</w:t>
      </w:r>
    </w:p>
    <w:p w14:paraId="1F53FB3E" w14:textId="1027EA3A" w:rsidR="00927153" w:rsidRPr="00913360" w:rsidRDefault="00927153" w:rsidP="00927153">
      <w:pPr>
        <w:rPr>
          <w:rFonts w:ascii="Calibri" w:hAnsi="Calibri" w:cs="Times New Roman"/>
        </w:rPr>
      </w:pPr>
      <w:r w:rsidRPr="00913360">
        <w:rPr>
          <w:rFonts w:ascii="Calibri" w:hAnsi="Calibri" w:cs="Times New Roman"/>
        </w:rPr>
        <w:t>Vedtatt</w:t>
      </w:r>
      <w:r w:rsidR="00843210">
        <w:rPr>
          <w:rFonts w:ascii="Calibri" w:hAnsi="Calibri" w:cs="Times New Roman"/>
        </w:rPr>
        <w:t xml:space="preserve"> </w:t>
      </w:r>
      <w:r w:rsidR="0015009F">
        <w:rPr>
          <w:rFonts w:ascii="Calibri" w:hAnsi="Calibri" w:cs="Times New Roman"/>
        </w:rPr>
        <w:t>26.04</w:t>
      </w:r>
      <w:r>
        <w:rPr>
          <w:rFonts w:ascii="Calibri" w:hAnsi="Calibri" w:cs="Times New Roman"/>
        </w:rPr>
        <w:t>.2018</w:t>
      </w:r>
    </w:p>
    <w:p w14:paraId="73DA47D2" w14:textId="77777777" w:rsidR="00927153" w:rsidRPr="00101CAA" w:rsidRDefault="00927153" w:rsidP="00927153">
      <w:pPr>
        <w:rPr>
          <w:rFonts w:cs="Times New Roman"/>
          <w:i/>
        </w:rPr>
      </w:pPr>
      <w:r w:rsidRPr="00101CAA">
        <w:rPr>
          <w:rFonts w:cs="Times New Roman"/>
          <w:i/>
        </w:rPr>
        <w:t xml:space="preserve"> </w:t>
      </w:r>
    </w:p>
    <w:p w14:paraId="2C652E83" w14:textId="5BE01598" w:rsidR="00E31BD1" w:rsidRDefault="00927153" w:rsidP="00927153">
      <w:pPr>
        <w:rPr>
          <w:rFonts w:cs="Times New Roman"/>
        </w:rPr>
      </w:pPr>
      <w:r w:rsidRPr="00D42528">
        <w:rPr>
          <w:rFonts w:cs="Times New Roman"/>
        </w:rPr>
        <w:t xml:space="preserve">Politisk dokument for </w:t>
      </w:r>
      <w:r w:rsidR="00B641A5">
        <w:rPr>
          <w:rFonts w:cs="Times New Roman"/>
        </w:rPr>
        <w:t>mangfold og likestilling</w:t>
      </w:r>
      <w:r w:rsidR="00FC2913">
        <w:rPr>
          <w:rFonts w:cs="Times New Roman"/>
        </w:rPr>
        <w:t xml:space="preserve"> tar for seg Studentorganisasjonen i Agder (STA)s politikk </w:t>
      </w:r>
      <w:r w:rsidR="00FF450A">
        <w:rPr>
          <w:rFonts w:cs="Times New Roman"/>
        </w:rPr>
        <w:t>på</w:t>
      </w:r>
      <w:r w:rsidR="00FC2913">
        <w:rPr>
          <w:rFonts w:cs="Times New Roman"/>
        </w:rPr>
        <w:t xml:space="preserve"> mangfold og likestilling. Prinsippet om lik rett til utdanning står fast, derimot er ikke tilgangen alltid lik</w:t>
      </w:r>
      <w:r w:rsidR="0070462F">
        <w:rPr>
          <w:rFonts w:cs="Times New Roman"/>
        </w:rPr>
        <w:t xml:space="preserve"> og på den måten svekkes også</w:t>
      </w:r>
      <w:r w:rsidR="00FF450A">
        <w:rPr>
          <w:rFonts w:cs="Times New Roman"/>
        </w:rPr>
        <w:t xml:space="preserve"> retten til utdanning</w:t>
      </w:r>
      <w:r w:rsidR="00DC3B8E">
        <w:rPr>
          <w:rFonts w:cs="Times New Roman"/>
        </w:rPr>
        <w:t xml:space="preserve"> for alle</w:t>
      </w:r>
      <w:r w:rsidR="00FF450A">
        <w:rPr>
          <w:rFonts w:cs="Times New Roman"/>
        </w:rPr>
        <w:t xml:space="preserve">. Universitetet har et samfunnsansvar som premissleverandør i samfunnsutviklingen og gjennom utdanningen av studenter. </w:t>
      </w:r>
      <w:r w:rsidR="00DC3B8E">
        <w:rPr>
          <w:rFonts w:cs="Times New Roman"/>
        </w:rPr>
        <w:t xml:space="preserve">STA mener derfor at </w:t>
      </w:r>
      <w:r w:rsidR="00D93854">
        <w:rPr>
          <w:rFonts w:cs="Times New Roman"/>
        </w:rPr>
        <w:t xml:space="preserve">kultur som bygges i strukturene til utdanningsinstitusjonene må gjenspeile det rike mangfoldet akademia har – blant ansatte, ledere og studenter. </w:t>
      </w:r>
    </w:p>
    <w:p w14:paraId="77D241CD" w14:textId="77777777" w:rsidR="00EA2B83" w:rsidRDefault="00EA2B83" w:rsidP="00927153">
      <w:pPr>
        <w:rPr>
          <w:rFonts w:cs="Times New Roman"/>
        </w:rPr>
      </w:pPr>
    </w:p>
    <w:p w14:paraId="58335EBD" w14:textId="2FDBA796" w:rsidR="00EA2B83" w:rsidRDefault="00EA2B83" w:rsidP="00927153">
      <w:pPr>
        <w:rPr>
          <w:rFonts w:cs="Times New Roman"/>
        </w:rPr>
      </w:pPr>
      <w:r>
        <w:rPr>
          <w:rFonts w:cs="Times New Roman"/>
        </w:rPr>
        <w:t xml:space="preserve">STA anerkjenner at det finnes flere enn to kjønn. I dette politiske dokument refereres likestilling til likestilling mellom menn og kvinner, men utelukker ikke at det også betyr et mangfold av kjønn og kjønnsuttrykk. </w:t>
      </w:r>
    </w:p>
    <w:p w14:paraId="15F65A4B" w14:textId="77777777" w:rsidR="00EA2B83" w:rsidRDefault="00EA2B83" w:rsidP="00927153">
      <w:pPr>
        <w:rPr>
          <w:rFonts w:cs="Times New Roman"/>
        </w:rPr>
      </w:pPr>
    </w:p>
    <w:p w14:paraId="26F2B036" w14:textId="409B0527" w:rsidR="00EA2B83" w:rsidRDefault="00EA2B83" w:rsidP="00927153">
      <w:pPr>
        <w:rPr>
          <w:rFonts w:cs="Times New Roman"/>
        </w:rPr>
      </w:pPr>
      <w:r>
        <w:rPr>
          <w:rFonts w:cs="Times New Roman"/>
        </w:rPr>
        <w:t xml:space="preserve">STA mener at mangfold og likestilling bidrar til økt kvalitet og et bedre arbeids- og læringsmiljø for flere. </w:t>
      </w:r>
    </w:p>
    <w:p w14:paraId="749FB9B6" w14:textId="77777777" w:rsidR="0015009F" w:rsidRDefault="0015009F" w:rsidP="00927153">
      <w:pPr>
        <w:rPr>
          <w:rFonts w:cs="Times New Roman"/>
        </w:rPr>
      </w:pPr>
    </w:p>
    <w:p w14:paraId="2EA464EB" w14:textId="77777777" w:rsidR="0015009F" w:rsidRDefault="0015009F" w:rsidP="00927153">
      <w:pPr>
        <w:rPr>
          <w:rFonts w:cs="Times New Roman"/>
        </w:rPr>
      </w:pPr>
    </w:p>
    <w:p w14:paraId="73C05120" w14:textId="6B5E8E65" w:rsidR="0015009F" w:rsidRDefault="0015009F" w:rsidP="00927153">
      <w:pPr>
        <w:rPr>
          <w:rFonts w:cs="Times New Roman"/>
        </w:rPr>
      </w:pPr>
      <w:r>
        <w:rPr>
          <w:rFonts w:ascii="Helvetica" w:hAnsi="Helvetica" w:cs="Helvetica"/>
          <w:noProof/>
          <w:lang w:eastAsia="nb-NO"/>
        </w:rPr>
        <w:drawing>
          <wp:anchor distT="0" distB="0" distL="114300" distR="114300" simplePos="0" relativeHeight="251658240" behindDoc="0" locked="0" layoutInCell="1" allowOverlap="1" wp14:anchorId="7D37DDC6" wp14:editId="2589A903">
            <wp:simplePos x="0" y="0"/>
            <wp:positionH relativeFrom="column">
              <wp:posOffset>-732790</wp:posOffset>
            </wp:positionH>
            <wp:positionV relativeFrom="paragraph">
              <wp:posOffset>367030</wp:posOffset>
            </wp:positionV>
            <wp:extent cx="7209790" cy="2974340"/>
            <wp:effectExtent l="0" t="0" r="3810" b="0"/>
            <wp:wrapTight wrapText="bothSides">
              <wp:wrapPolygon edited="0">
                <wp:start x="0" y="0"/>
                <wp:lineTo x="0" y="21397"/>
                <wp:lineTo x="21535" y="21397"/>
                <wp:lineTo x="21535"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790" cy="297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53CF3" w14:textId="706B9C78" w:rsidR="0015009F" w:rsidRDefault="0015009F" w:rsidP="00927153">
      <w:pPr>
        <w:rPr>
          <w:rFonts w:cs="Times New Roman"/>
        </w:rPr>
      </w:pPr>
    </w:p>
    <w:p w14:paraId="623007B9" w14:textId="2F138BC6" w:rsidR="0015009F" w:rsidRDefault="0015009F" w:rsidP="00927153">
      <w:pPr>
        <w:rPr>
          <w:rFonts w:cs="Times New Roman"/>
        </w:rPr>
      </w:pPr>
    </w:p>
    <w:p w14:paraId="67A52F0D" w14:textId="7FF27CAA" w:rsidR="0015009F" w:rsidRDefault="0015009F" w:rsidP="00927153">
      <w:pPr>
        <w:rPr>
          <w:rFonts w:cs="Times New Roman"/>
        </w:rPr>
      </w:pPr>
    </w:p>
    <w:p w14:paraId="470B06AD" w14:textId="3404F80B" w:rsidR="0015009F" w:rsidRDefault="0015009F" w:rsidP="00927153">
      <w:pPr>
        <w:rPr>
          <w:rFonts w:cs="Times New Roman"/>
        </w:rPr>
      </w:pPr>
    </w:p>
    <w:p w14:paraId="0D0BE57B" w14:textId="77777777" w:rsidR="0015009F" w:rsidRDefault="0015009F" w:rsidP="00927153">
      <w:pPr>
        <w:rPr>
          <w:rFonts w:ascii="Calibri" w:hAnsi="Calibri" w:cs="Times New Roman"/>
          <w:b/>
        </w:rPr>
      </w:pPr>
    </w:p>
    <w:p w14:paraId="45632136" w14:textId="77777777" w:rsidR="0015009F" w:rsidRDefault="0015009F" w:rsidP="00927153">
      <w:pPr>
        <w:rPr>
          <w:rFonts w:ascii="Calibri" w:hAnsi="Calibri" w:cs="Times New Roman"/>
          <w:b/>
        </w:rPr>
      </w:pPr>
    </w:p>
    <w:p w14:paraId="06FE011E" w14:textId="77777777" w:rsidR="0015009F" w:rsidRDefault="0015009F" w:rsidP="00927153">
      <w:pPr>
        <w:rPr>
          <w:rFonts w:ascii="Calibri" w:hAnsi="Calibri" w:cs="Times New Roman"/>
          <w:b/>
        </w:rPr>
      </w:pPr>
    </w:p>
    <w:p w14:paraId="597D8FF9" w14:textId="77777777" w:rsidR="0015009F" w:rsidRDefault="0015009F" w:rsidP="00927153">
      <w:pPr>
        <w:rPr>
          <w:rFonts w:ascii="Calibri" w:hAnsi="Calibri" w:cs="Times New Roman"/>
          <w:b/>
        </w:rPr>
      </w:pPr>
    </w:p>
    <w:p w14:paraId="41092683" w14:textId="77777777" w:rsidR="0015009F" w:rsidRDefault="0015009F" w:rsidP="00927153">
      <w:pPr>
        <w:rPr>
          <w:rFonts w:ascii="Calibri" w:hAnsi="Calibri" w:cs="Times New Roman"/>
          <w:b/>
        </w:rPr>
      </w:pPr>
    </w:p>
    <w:p w14:paraId="17174E61" w14:textId="77777777" w:rsidR="0015009F" w:rsidRDefault="0015009F" w:rsidP="00927153">
      <w:pPr>
        <w:rPr>
          <w:rFonts w:ascii="Calibri" w:hAnsi="Calibri" w:cs="Times New Roman"/>
          <w:b/>
        </w:rPr>
      </w:pPr>
    </w:p>
    <w:sdt>
      <w:sdtPr>
        <w:rPr>
          <w:rFonts w:asciiTheme="minorHAnsi" w:eastAsiaTheme="minorHAnsi" w:hAnsiTheme="minorHAnsi" w:cstheme="minorBidi"/>
          <w:b w:val="0"/>
          <w:bCs w:val="0"/>
          <w:color w:val="auto"/>
          <w:sz w:val="24"/>
          <w:szCs w:val="24"/>
          <w:lang w:eastAsia="en-US"/>
        </w:rPr>
        <w:id w:val="-749118773"/>
        <w:docPartObj>
          <w:docPartGallery w:val="Table of Contents"/>
          <w:docPartUnique/>
        </w:docPartObj>
      </w:sdtPr>
      <w:sdtEndPr>
        <w:rPr>
          <w:noProof/>
        </w:rPr>
      </w:sdtEndPr>
      <w:sdtContent>
        <w:p w14:paraId="18E658D6" w14:textId="151BE1AA" w:rsidR="00E848DB" w:rsidRDefault="00E848DB">
          <w:pPr>
            <w:pStyle w:val="Overskriftforinnholdsfortegnelse"/>
          </w:pPr>
          <w:r>
            <w:t>Innholdsfortegnelse</w:t>
          </w:r>
        </w:p>
        <w:p w14:paraId="60C7333D" w14:textId="77777777" w:rsidR="0015009F" w:rsidRDefault="00E848DB">
          <w:pPr>
            <w:pStyle w:val="INNH1"/>
            <w:tabs>
              <w:tab w:val="right" w:pos="9056"/>
            </w:tabs>
            <w:rPr>
              <w:rFonts w:eastAsiaTheme="minorEastAsia"/>
              <w:b w:val="0"/>
              <w:noProof/>
              <w:sz w:val="24"/>
              <w:szCs w:val="24"/>
              <w:lang w:eastAsia="nb-NO"/>
            </w:rPr>
          </w:pPr>
          <w:r>
            <w:rPr>
              <w:b w:val="0"/>
            </w:rPr>
            <w:fldChar w:fldCharType="begin"/>
          </w:r>
          <w:r>
            <w:instrText>TOC \o "1-3" \h \z \u</w:instrText>
          </w:r>
          <w:r>
            <w:rPr>
              <w:b w:val="0"/>
            </w:rPr>
            <w:fldChar w:fldCharType="separate"/>
          </w:r>
          <w:hyperlink w:anchor="_Toc513535202" w:history="1">
            <w:r w:rsidR="0015009F" w:rsidRPr="006F4D6A">
              <w:rPr>
                <w:rStyle w:val="Hyperkobling"/>
                <w:noProof/>
              </w:rPr>
              <w:t>1. Et mangfoldig universitet</w:t>
            </w:r>
            <w:r w:rsidR="0015009F">
              <w:rPr>
                <w:noProof/>
                <w:webHidden/>
              </w:rPr>
              <w:tab/>
            </w:r>
            <w:r w:rsidR="0015009F">
              <w:rPr>
                <w:noProof/>
                <w:webHidden/>
              </w:rPr>
              <w:fldChar w:fldCharType="begin"/>
            </w:r>
            <w:r w:rsidR="0015009F">
              <w:rPr>
                <w:noProof/>
                <w:webHidden/>
              </w:rPr>
              <w:instrText xml:space="preserve"> PAGEREF _Toc513535202 \h </w:instrText>
            </w:r>
            <w:r w:rsidR="0015009F">
              <w:rPr>
                <w:noProof/>
                <w:webHidden/>
              </w:rPr>
            </w:r>
            <w:r w:rsidR="0015009F">
              <w:rPr>
                <w:noProof/>
                <w:webHidden/>
              </w:rPr>
              <w:fldChar w:fldCharType="separate"/>
            </w:r>
            <w:r w:rsidR="00AE2A5E">
              <w:rPr>
                <w:noProof/>
                <w:webHidden/>
              </w:rPr>
              <w:t>3</w:t>
            </w:r>
            <w:r w:rsidR="0015009F">
              <w:rPr>
                <w:noProof/>
                <w:webHidden/>
              </w:rPr>
              <w:fldChar w:fldCharType="end"/>
            </w:r>
          </w:hyperlink>
        </w:p>
        <w:p w14:paraId="550592B6" w14:textId="7B7863D8" w:rsidR="0015009F" w:rsidRDefault="003404D3">
          <w:pPr>
            <w:pStyle w:val="INNH2"/>
            <w:tabs>
              <w:tab w:val="left" w:pos="960"/>
              <w:tab w:val="right" w:pos="9056"/>
            </w:tabs>
            <w:rPr>
              <w:rFonts w:eastAsiaTheme="minorEastAsia"/>
              <w:i w:val="0"/>
              <w:noProof/>
              <w:sz w:val="24"/>
              <w:szCs w:val="24"/>
              <w:lang w:eastAsia="nb-NO"/>
            </w:rPr>
          </w:pPr>
          <w:hyperlink w:anchor="_Toc513535203" w:history="1">
            <w:r w:rsidR="0015009F" w:rsidRPr="006F4D6A">
              <w:rPr>
                <w:rStyle w:val="Hyperkobling"/>
                <w:noProof/>
              </w:rPr>
              <w:t>1.1</w:t>
            </w:r>
            <w:r w:rsidR="00C525EF">
              <w:rPr>
                <w:rFonts w:eastAsiaTheme="minorEastAsia"/>
                <w:i w:val="0"/>
                <w:noProof/>
                <w:sz w:val="24"/>
                <w:szCs w:val="24"/>
                <w:lang w:eastAsia="nb-NO"/>
              </w:rPr>
              <w:t xml:space="preserve"> </w:t>
            </w:r>
            <w:r w:rsidR="0015009F" w:rsidRPr="006F4D6A">
              <w:rPr>
                <w:rStyle w:val="Hyperkobling"/>
                <w:noProof/>
              </w:rPr>
              <w:t>Universitetets samfunnsmandat</w:t>
            </w:r>
            <w:r w:rsidR="0015009F">
              <w:rPr>
                <w:noProof/>
                <w:webHidden/>
              </w:rPr>
              <w:tab/>
            </w:r>
            <w:r w:rsidR="0015009F">
              <w:rPr>
                <w:noProof/>
                <w:webHidden/>
              </w:rPr>
              <w:fldChar w:fldCharType="begin"/>
            </w:r>
            <w:r w:rsidR="0015009F">
              <w:rPr>
                <w:noProof/>
                <w:webHidden/>
              </w:rPr>
              <w:instrText xml:space="preserve"> PAGEREF _Toc513535203 \h </w:instrText>
            </w:r>
            <w:r w:rsidR="0015009F">
              <w:rPr>
                <w:noProof/>
                <w:webHidden/>
              </w:rPr>
            </w:r>
            <w:r w:rsidR="0015009F">
              <w:rPr>
                <w:noProof/>
                <w:webHidden/>
              </w:rPr>
              <w:fldChar w:fldCharType="separate"/>
            </w:r>
            <w:r w:rsidR="00AE2A5E">
              <w:rPr>
                <w:noProof/>
                <w:webHidden/>
              </w:rPr>
              <w:t>3</w:t>
            </w:r>
            <w:r w:rsidR="0015009F">
              <w:rPr>
                <w:noProof/>
                <w:webHidden/>
              </w:rPr>
              <w:fldChar w:fldCharType="end"/>
            </w:r>
          </w:hyperlink>
        </w:p>
        <w:p w14:paraId="51DA2B01" w14:textId="655C31A1" w:rsidR="0015009F" w:rsidRDefault="003404D3">
          <w:pPr>
            <w:pStyle w:val="INNH2"/>
            <w:tabs>
              <w:tab w:val="left" w:pos="960"/>
              <w:tab w:val="right" w:pos="9056"/>
            </w:tabs>
            <w:rPr>
              <w:rFonts w:eastAsiaTheme="minorEastAsia"/>
              <w:i w:val="0"/>
              <w:noProof/>
              <w:sz w:val="24"/>
              <w:szCs w:val="24"/>
              <w:lang w:eastAsia="nb-NO"/>
            </w:rPr>
          </w:pPr>
          <w:hyperlink w:anchor="_Toc513535204" w:history="1">
            <w:r w:rsidR="0015009F" w:rsidRPr="006F4D6A">
              <w:rPr>
                <w:rStyle w:val="Hyperkobling"/>
                <w:noProof/>
              </w:rPr>
              <w:t>1.2</w:t>
            </w:r>
            <w:r w:rsidR="00C525EF">
              <w:rPr>
                <w:rFonts w:eastAsiaTheme="minorEastAsia"/>
                <w:i w:val="0"/>
                <w:noProof/>
                <w:sz w:val="24"/>
                <w:szCs w:val="24"/>
                <w:lang w:eastAsia="nb-NO"/>
              </w:rPr>
              <w:t xml:space="preserve"> </w:t>
            </w:r>
            <w:r w:rsidR="0015009F" w:rsidRPr="006F4D6A">
              <w:rPr>
                <w:rStyle w:val="Hyperkobling"/>
                <w:noProof/>
              </w:rPr>
              <w:t>Etnisitet</w:t>
            </w:r>
            <w:r w:rsidR="0015009F">
              <w:rPr>
                <w:noProof/>
                <w:webHidden/>
              </w:rPr>
              <w:tab/>
            </w:r>
            <w:r w:rsidR="0015009F">
              <w:rPr>
                <w:noProof/>
                <w:webHidden/>
              </w:rPr>
              <w:fldChar w:fldCharType="begin"/>
            </w:r>
            <w:r w:rsidR="0015009F">
              <w:rPr>
                <w:noProof/>
                <w:webHidden/>
              </w:rPr>
              <w:instrText xml:space="preserve"> PAGEREF _Toc513535204 \h </w:instrText>
            </w:r>
            <w:r w:rsidR="0015009F">
              <w:rPr>
                <w:noProof/>
                <w:webHidden/>
              </w:rPr>
            </w:r>
            <w:r w:rsidR="0015009F">
              <w:rPr>
                <w:noProof/>
                <w:webHidden/>
              </w:rPr>
              <w:fldChar w:fldCharType="separate"/>
            </w:r>
            <w:r w:rsidR="00AE2A5E">
              <w:rPr>
                <w:noProof/>
                <w:webHidden/>
              </w:rPr>
              <w:t>3</w:t>
            </w:r>
            <w:r w:rsidR="0015009F">
              <w:rPr>
                <w:noProof/>
                <w:webHidden/>
              </w:rPr>
              <w:fldChar w:fldCharType="end"/>
            </w:r>
          </w:hyperlink>
        </w:p>
        <w:p w14:paraId="39B0ABDE" w14:textId="5A67A95F" w:rsidR="0015009F" w:rsidRDefault="003404D3">
          <w:pPr>
            <w:pStyle w:val="INNH2"/>
            <w:tabs>
              <w:tab w:val="left" w:pos="960"/>
              <w:tab w:val="right" w:pos="9056"/>
            </w:tabs>
            <w:rPr>
              <w:rFonts w:eastAsiaTheme="minorEastAsia"/>
              <w:i w:val="0"/>
              <w:noProof/>
              <w:sz w:val="24"/>
              <w:szCs w:val="24"/>
              <w:lang w:eastAsia="nb-NO"/>
            </w:rPr>
          </w:pPr>
          <w:hyperlink w:anchor="_Toc513535205" w:history="1">
            <w:r w:rsidR="0015009F" w:rsidRPr="006F4D6A">
              <w:rPr>
                <w:rStyle w:val="Hyperkobling"/>
                <w:noProof/>
              </w:rPr>
              <w:t>1.3</w:t>
            </w:r>
            <w:r w:rsidR="00C525EF">
              <w:rPr>
                <w:rFonts w:eastAsiaTheme="minorEastAsia"/>
                <w:i w:val="0"/>
                <w:noProof/>
                <w:sz w:val="24"/>
                <w:szCs w:val="24"/>
                <w:lang w:eastAsia="nb-NO"/>
              </w:rPr>
              <w:t xml:space="preserve"> </w:t>
            </w:r>
            <w:r w:rsidR="0015009F" w:rsidRPr="006F4D6A">
              <w:rPr>
                <w:rStyle w:val="Hyperkobling"/>
                <w:noProof/>
              </w:rPr>
              <w:t>Rekruttering</w:t>
            </w:r>
            <w:r w:rsidR="0015009F">
              <w:rPr>
                <w:noProof/>
                <w:webHidden/>
              </w:rPr>
              <w:tab/>
            </w:r>
            <w:r w:rsidR="0015009F">
              <w:rPr>
                <w:noProof/>
                <w:webHidden/>
              </w:rPr>
              <w:fldChar w:fldCharType="begin"/>
            </w:r>
            <w:r w:rsidR="0015009F">
              <w:rPr>
                <w:noProof/>
                <w:webHidden/>
              </w:rPr>
              <w:instrText xml:space="preserve"> PAGEREF _Toc513535205 \h </w:instrText>
            </w:r>
            <w:r w:rsidR="0015009F">
              <w:rPr>
                <w:noProof/>
                <w:webHidden/>
              </w:rPr>
            </w:r>
            <w:r w:rsidR="0015009F">
              <w:rPr>
                <w:noProof/>
                <w:webHidden/>
              </w:rPr>
              <w:fldChar w:fldCharType="separate"/>
            </w:r>
            <w:r w:rsidR="00AE2A5E">
              <w:rPr>
                <w:noProof/>
                <w:webHidden/>
              </w:rPr>
              <w:t>3</w:t>
            </w:r>
            <w:r w:rsidR="0015009F">
              <w:rPr>
                <w:noProof/>
                <w:webHidden/>
              </w:rPr>
              <w:fldChar w:fldCharType="end"/>
            </w:r>
          </w:hyperlink>
        </w:p>
        <w:p w14:paraId="49BE29B5" w14:textId="6833022D" w:rsidR="0015009F" w:rsidRDefault="003404D3">
          <w:pPr>
            <w:pStyle w:val="INNH2"/>
            <w:tabs>
              <w:tab w:val="left" w:pos="960"/>
              <w:tab w:val="right" w:pos="9056"/>
            </w:tabs>
            <w:rPr>
              <w:rFonts w:eastAsiaTheme="minorEastAsia"/>
              <w:i w:val="0"/>
              <w:noProof/>
              <w:sz w:val="24"/>
              <w:szCs w:val="24"/>
              <w:lang w:eastAsia="nb-NO"/>
            </w:rPr>
          </w:pPr>
          <w:hyperlink w:anchor="_Toc513535206" w:history="1">
            <w:r w:rsidR="0015009F" w:rsidRPr="006F4D6A">
              <w:rPr>
                <w:rStyle w:val="Hyperkobling"/>
                <w:noProof/>
              </w:rPr>
              <w:t>1.4</w:t>
            </w:r>
            <w:r w:rsidR="00C525EF">
              <w:rPr>
                <w:rFonts w:eastAsiaTheme="minorEastAsia"/>
                <w:i w:val="0"/>
                <w:noProof/>
                <w:sz w:val="24"/>
                <w:szCs w:val="24"/>
                <w:lang w:eastAsia="nb-NO"/>
              </w:rPr>
              <w:t xml:space="preserve"> </w:t>
            </w:r>
            <w:r w:rsidR="0015009F" w:rsidRPr="006F4D6A">
              <w:rPr>
                <w:rStyle w:val="Hyperkobling"/>
                <w:noProof/>
              </w:rPr>
              <w:t>Campusutvikling</w:t>
            </w:r>
            <w:r w:rsidR="0015009F">
              <w:rPr>
                <w:noProof/>
                <w:webHidden/>
              </w:rPr>
              <w:tab/>
            </w:r>
            <w:r w:rsidR="0015009F">
              <w:rPr>
                <w:noProof/>
                <w:webHidden/>
              </w:rPr>
              <w:fldChar w:fldCharType="begin"/>
            </w:r>
            <w:r w:rsidR="0015009F">
              <w:rPr>
                <w:noProof/>
                <w:webHidden/>
              </w:rPr>
              <w:instrText xml:space="preserve"> PAGEREF _Toc513535206 \h </w:instrText>
            </w:r>
            <w:r w:rsidR="0015009F">
              <w:rPr>
                <w:noProof/>
                <w:webHidden/>
              </w:rPr>
            </w:r>
            <w:r w:rsidR="0015009F">
              <w:rPr>
                <w:noProof/>
                <w:webHidden/>
              </w:rPr>
              <w:fldChar w:fldCharType="separate"/>
            </w:r>
            <w:r w:rsidR="00AE2A5E">
              <w:rPr>
                <w:noProof/>
                <w:webHidden/>
              </w:rPr>
              <w:t>4</w:t>
            </w:r>
            <w:r w:rsidR="0015009F">
              <w:rPr>
                <w:noProof/>
                <w:webHidden/>
              </w:rPr>
              <w:fldChar w:fldCharType="end"/>
            </w:r>
          </w:hyperlink>
        </w:p>
        <w:p w14:paraId="1F52D83A" w14:textId="77777777" w:rsidR="0015009F" w:rsidRDefault="003404D3">
          <w:pPr>
            <w:pStyle w:val="INNH3"/>
            <w:tabs>
              <w:tab w:val="left" w:pos="1200"/>
              <w:tab w:val="right" w:pos="9056"/>
            </w:tabs>
            <w:rPr>
              <w:rFonts w:eastAsiaTheme="minorEastAsia"/>
              <w:noProof/>
              <w:sz w:val="24"/>
              <w:szCs w:val="24"/>
              <w:lang w:eastAsia="nb-NO"/>
            </w:rPr>
          </w:pPr>
          <w:hyperlink w:anchor="_Toc513535207" w:history="1">
            <w:r w:rsidR="0015009F" w:rsidRPr="006F4D6A">
              <w:rPr>
                <w:rStyle w:val="Hyperkobling"/>
                <w:b/>
                <w:noProof/>
              </w:rPr>
              <w:t>1.4.1</w:t>
            </w:r>
            <w:r w:rsidR="0015009F">
              <w:rPr>
                <w:rFonts w:eastAsiaTheme="minorEastAsia"/>
                <w:noProof/>
                <w:sz w:val="24"/>
                <w:szCs w:val="24"/>
                <w:lang w:eastAsia="nb-NO"/>
              </w:rPr>
              <w:tab/>
            </w:r>
            <w:r w:rsidR="0015009F" w:rsidRPr="006F4D6A">
              <w:rPr>
                <w:rStyle w:val="Hyperkobling"/>
                <w:b/>
                <w:noProof/>
              </w:rPr>
              <w:t>Kjønnsnøytrale toaletter</w:t>
            </w:r>
            <w:r w:rsidR="0015009F">
              <w:rPr>
                <w:noProof/>
                <w:webHidden/>
              </w:rPr>
              <w:tab/>
            </w:r>
            <w:r w:rsidR="0015009F">
              <w:rPr>
                <w:noProof/>
                <w:webHidden/>
              </w:rPr>
              <w:fldChar w:fldCharType="begin"/>
            </w:r>
            <w:r w:rsidR="0015009F">
              <w:rPr>
                <w:noProof/>
                <w:webHidden/>
              </w:rPr>
              <w:instrText xml:space="preserve"> PAGEREF _Toc513535207 \h </w:instrText>
            </w:r>
            <w:r w:rsidR="0015009F">
              <w:rPr>
                <w:noProof/>
                <w:webHidden/>
              </w:rPr>
            </w:r>
            <w:r w:rsidR="0015009F">
              <w:rPr>
                <w:noProof/>
                <w:webHidden/>
              </w:rPr>
              <w:fldChar w:fldCharType="separate"/>
            </w:r>
            <w:r w:rsidR="00AE2A5E">
              <w:rPr>
                <w:noProof/>
                <w:webHidden/>
              </w:rPr>
              <w:t>4</w:t>
            </w:r>
            <w:r w:rsidR="0015009F">
              <w:rPr>
                <w:noProof/>
                <w:webHidden/>
              </w:rPr>
              <w:fldChar w:fldCharType="end"/>
            </w:r>
          </w:hyperlink>
        </w:p>
        <w:p w14:paraId="483DE9E2" w14:textId="43A0F237" w:rsidR="0015009F" w:rsidRDefault="003404D3">
          <w:pPr>
            <w:pStyle w:val="INNH2"/>
            <w:tabs>
              <w:tab w:val="left" w:pos="960"/>
              <w:tab w:val="right" w:pos="9056"/>
            </w:tabs>
            <w:rPr>
              <w:rFonts w:eastAsiaTheme="minorEastAsia"/>
              <w:i w:val="0"/>
              <w:noProof/>
              <w:sz w:val="24"/>
              <w:szCs w:val="24"/>
              <w:lang w:eastAsia="nb-NO"/>
            </w:rPr>
          </w:pPr>
          <w:hyperlink w:anchor="_Toc513535208" w:history="1">
            <w:r w:rsidR="0015009F" w:rsidRPr="006F4D6A">
              <w:rPr>
                <w:rStyle w:val="Hyperkobling"/>
                <w:noProof/>
              </w:rPr>
              <w:t>1.5</w:t>
            </w:r>
            <w:r w:rsidR="00C525EF">
              <w:rPr>
                <w:rFonts w:eastAsiaTheme="minorEastAsia"/>
                <w:i w:val="0"/>
                <w:noProof/>
                <w:sz w:val="24"/>
                <w:szCs w:val="24"/>
                <w:lang w:eastAsia="nb-NO"/>
              </w:rPr>
              <w:t xml:space="preserve"> </w:t>
            </w:r>
            <w:r w:rsidR="0015009F" w:rsidRPr="006F4D6A">
              <w:rPr>
                <w:rStyle w:val="Hyperkobling"/>
                <w:noProof/>
              </w:rPr>
              <w:t>Representasjon</w:t>
            </w:r>
            <w:r w:rsidR="0015009F">
              <w:rPr>
                <w:noProof/>
                <w:webHidden/>
              </w:rPr>
              <w:tab/>
            </w:r>
            <w:r w:rsidR="0015009F">
              <w:rPr>
                <w:noProof/>
                <w:webHidden/>
              </w:rPr>
              <w:fldChar w:fldCharType="begin"/>
            </w:r>
            <w:r w:rsidR="0015009F">
              <w:rPr>
                <w:noProof/>
                <w:webHidden/>
              </w:rPr>
              <w:instrText xml:space="preserve"> PAGEREF _Toc513535208 \h </w:instrText>
            </w:r>
            <w:r w:rsidR="0015009F">
              <w:rPr>
                <w:noProof/>
                <w:webHidden/>
              </w:rPr>
            </w:r>
            <w:r w:rsidR="0015009F">
              <w:rPr>
                <w:noProof/>
                <w:webHidden/>
              </w:rPr>
              <w:fldChar w:fldCharType="separate"/>
            </w:r>
            <w:r w:rsidR="00AE2A5E">
              <w:rPr>
                <w:noProof/>
                <w:webHidden/>
              </w:rPr>
              <w:t>4</w:t>
            </w:r>
            <w:r w:rsidR="0015009F">
              <w:rPr>
                <w:noProof/>
                <w:webHidden/>
              </w:rPr>
              <w:fldChar w:fldCharType="end"/>
            </w:r>
          </w:hyperlink>
        </w:p>
        <w:p w14:paraId="0A426184" w14:textId="77777777" w:rsidR="0015009F" w:rsidRDefault="003404D3">
          <w:pPr>
            <w:pStyle w:val="INNH1"/>
            <w:tabs>
              <w:tab w:val="right" w:pos="9056"/>
            </w:tabs>
            <w:rPr>
              <w:rFonts w:eastAsiaTheme="minorEastAsia"/>
              <w:b w:val="0"/>
              <w:noProof/>
              <w:sz w:val="24"/>
              <w:szCs w:val="24"/>
              <w:lang w:eastAsia="nb-NO"/>
            </w:rPr>
          </w:pPr>
          <w:hyperlink w:anchor="_Toc513535209" w:history="1">
            <w:r w:rsidR="0015009F" w:rsidRPr="006F4D6A">
              <w:rPr>
                <w:rStyle w:val="Hyperkobling"/>
                <w:noProof/>
              </w:rPr>
              <w:t>2. Lik tilgang til utdanning</w:t>
            </w:r>
            <w:r w:rsidR="0015009F">
              <w:rPr>
                <w:noProof/>
                <w:webHidden/>
              </w:rPr>
              <w:tab/>
            </w:r>
            <w:r w:rsidR="0015009F">
              <w:rPr>
                <w:noProof/>
                <w:webHidden/>
              </w:rPr>
              <w:fldChar w:fldCharType="begin"/>
            </w:r>
            <w:r w:rsidR="0015009F">
              <w:rPr>
                <w:noProof/>
                <w:webHidden/>
              </w:rPr>
              <w:instrText xml:space="preserve"> PAGEREF _Toc513535209 \h </w:instrText>
            </w:r>
            <w:r w:rsidR="0015009F">
              <w:rPr>
                <w:noProof/>
                <w:webHidden/>
              </w:rPr>
            </w:r>
            <w:r w:rsidR="0015009F">
              <w:rPr>
                <w:noProof/>
                <w:webHidden/>
              </w:rPr>
              <w:fldChar w:fldCharType="separate"/>
            </w:r>
            <w:r w:rsidR="00AE2A5E">
              <w:rPr>
                <w:noProof/>
                <w:webHidden/>
              </w:rPr>
              <w:t>4</w:t>
            </w:r>
            <w:r w:rsidR="0015009F">
              <w:rPr>
                <w:noProof/>
                <w:webHidden/>
              </w:rPr>
              <w:fldChar w:fldCharType="end"/>
            </w:r>
          </w:hyperlink>
        </w:p>
        <w:p w14:paraId="2FA3B356" w14:textId="77777777" w:rsidR="0015009F" w:rsidRDefault="003404D3">
          <w:pPr>
            <w:pStyle w:val="INNH2"/>
            <w:tabs>
              <w:tab w:val="right" w:pos="9056"/>
            </w:tabs>
            <w:rPr>
              <w:rFonts w:eastAsiaTheme="minorEastAsia"/>
              <w:i w:val="0"/>
              <w:noProof/>
              <w:sz w:val="24"/>
              <w:szCs w:val="24"/>
              <w:lang w:eastAsia="nb-NO"/>
            </w:rPr>
          </w:pPr>
          <w:hyperlink w:anchor="_Toc513535210" w:history="1">
            <w:r w:rsidR="0015009F" w:rsidRPr="006F4D6A">
              <w:rPr>
                <w:rStyle w:val="Hyperkobling"/>
                <w:noProof/>
              </w:rPr>
              <w:t>2.1 Studier med støtte</w:t>
            </w:r>
            <w:r w:rsidR="0015009F">
              <w:rPr>
                <w:noProof/>
                <w:webHidden/>
              </w:rPr>
              <w:tab/>
            </w:r>
            <w:r w:rsidR="0015009F">
              <w:rPr>
                <w:noProof/>
                <w:webHidden/>
              </w:rPr>
              <w:fldChar w:fldCharType="begin"/>
            </w:r>
            <w:r w:rsidR="0015009F">
              <w:rPr>
                <w:noProof/>
                <w:webHidden/>
              </w:rPr>
              <w:instrText xml:space="preserve"> PAGEREF _Toc513535210 \h </w:instrText>
            </w:r>
            <w:r w:rsidR="0015009F">
              <w:rPr>
                <w:noProof/>
                <w:webHidden/>
              </w:rPr>
            </w:r>
            <w:r w:rsidR="0015009F">
              <w:rPr>
                <w:noProof/>
                <w:webHidden/>
              </w:rPr>
              <w:fldChar w:fldCharType="separate"/>
            </w:r>
            <w:r w:rsidR="00AE2A5E">
              <w:rPr>
                <w:noProof/>
                <w:webHidden/>
              </w:rPr>
              <w:t>4</w:t>
            </w:r>
            <w:r w:rsidR="0015009F">
              <w:rPr>
                <w:noProof/>
                <w:webHidden/>
              </w:rPr>
              <w:fldChar w:fldCharType="end"/>
            </w:r>
          </w:hyperlink>
        </w:p>
        <w:p w14:paraId="3623AE6E" w14:textId="77777777" w:rsidR="0015009F" w:rsidRDefault="003404D3">
          <w:pPr>
            <w:pStyle w:val="INNH1"/>
            <w:tabs>
              <w:tab w:val="right" w:pos="9056"/>
            </w:tabs>
            <w:rPr>
              <w:rFonts w:eastAsiaTheme="minorEastAsia"/>
              <w:b w:val="0"/>
              <w:noProof/>
              <w:sz w:val="24"/>
              <w:szCs w:val="24"/>
              <w:lang w:eastAsia="nb-NO"/>
            </w:rPr>
          </w:pPr>
          <w:hyperlink w:anchor="_Toc513535211" w:history="1">
            <w:r w:rsidR="0015009F" w:rsidRPr="006F4D6A">
              <w:rPr>
                <w:rStyle w:val="Hyperkobling"/>
                <w:noProof/>
              </w:rPr>
              <w:t>3. Kjønn og likestilling</w:t>
            </w:r>
            <w:r w:rsidR="0015009F">
              <w:rPr>
                <w:noProof/>
                <w:webHidden/>
              </w:rPr>
              <w:tab/>
            </w:r>
            <w:r w:rsidR="0015009F">
              <w:rPr>
                <w:noProof/>
                <w:webHidden/>
              </w:rPr>
              <w:fldChar w:fldCharType="begin"/>
            </w:r>
            <w:r w:rsidR="0015009F">
              <w:rPr>
                <w:noProof/>
                <w:webHidden/>
              </w:rPr>
              <w:instrText xml:space="preserve"> PAGEREF _Toc513535211 \h </w:instrText>
            </w:r>
            <w:r w:rsidR="0015009F">
              <w:rPr>
                <w:noProof/>
                <w:webHidden/>
              </w:rPr>
            </w:r>
            <w:r w:rsidR="0015009F">
              <w:rPr>
                <w:noProof/>
                <w:webHidden/>
              </w:rPr>
              <w:fldChar w:fldCharType="separate"/>
            </w:r>
            <w:r w:rsidR="00AE2A5E">
              <w:rPr>
                <w:noProof/>
                <w:webHidden/>
              </w:rPr>
              <w:t>5</w:t>
            </w:r>
            <w:r w:rsidR="0015009F">
              <w:rPr>
                <w:noProof/>
                <w:webHidden/>
              </w:rPr>
              <w:fldChar w:fldCharType="end"/>
            </w:r>
          </w:hyperlink>
        </w:p>
        <w:p w14:paraId="76DA77F5" w14:textId="657AA7B0" w:rsidR="0015009F" w:rsidRDefault="003404D3" w:rsidP="00C525EF">
          <w:pPr>
            <w:pStyle w:val="INNH2"/>
            <w:tabs>
              <w:tab w:val="right" w:pos="9056"/>
            </w:tabs>
            <w:rPr>
              <w:rFonts w:eastAsiaTheme="minorEastAsia"/>
              <w:i w:val="0"/>
              <w:noProof/>
              <w:sz w:val="24"/>
              <w:szCs w:val="24"/>
              <w:lang w:eastAsia="nb-NO"/>
            </w:rPr>
          </w:pPr>
          <w:hyperlink w:anchor="_Toc513535212" w:history="1">
            <w:r w:rsidR="0015009F" w:rsidRPr="006F4D6A">
              <w:rPr>
                <w:rStyle w:val="Hyperkobling"/>
                <w:noProof/>
              </w:rPr>
              <w:t>3.1 Kjønnspoeng i studier</w:t>
            </w:r>
            <w:r w:rsidR="0015009F">
              <w:rPr>
                <w:noProof/>
                <w:webHidden/>
              </w:rPr>
              <w:tab/>
            </w:r>
            <w:r w:rsidR="0015009F">
              <w:rPr>
                <w:noProof/>
                <w:webHidden/>
              </w:rPr>
              <w:fldChar w:fldCharType="begin"/>
            </w:r>
            <w:r w:rsidR="0015009F">
              <w:rPr>
                <w:noProof/>
                <w:webHidden/>
              </w:rPr>
              <w:instrText xml:space="preserve"> PAGEREF _Toc513535212 \h </w:instrText>
            </w:r>
            <w:r w:rsidR="0015009F">
              <w:rPr>
                <w:noProof/>
                <w:webHidden/>
              </w:rPr>
            </w:r>
            <w:r w:rsidR="0015009F">
              <w:rPr>
                <w:noProof/>
                <w:webHidden/>
              </w:rPr>
              <w:fldChar w:fldCharType="separate"/>
            </w:r>
            <w:r w:rsidR="00AE2A5E">
              <w:rPr>
                <w:noProof/>
                <w:webHidden/>
              </w:rPr>
              <w:t>5</w:t>
            </w:r>
            <w:r w:rsidR="0015009F">
              <w:rPr>
                <w:noProof/>
                <w:webHidden/>
              </w:rPr>
              <w:fldChar w:fldCharType="end"/>
            </w:r>
          </w:hyperlink>
        </w:p>
        <w:p w14:paraId="3638ED69" w14:textId="77777777" w:rsidR="0015009F" w:rsidRDefault="003404D3">
          <w:pPr>
            <w:pStyle w:val="INNH1"/>
            <w:tabs>
              <w:tab w:val="right" w:pos="9056"/>
            </w:tabs>
            <w:rPr>
              <w:rFonts w:eastAsiaTheme="minorEastAsia"/>
              <w:b w:val="0"/>
              <w:noProof/>
              <w:sz w:val="24"/>
              <w:szCs w:val="24"/>
              <w:lang w:eastAsia="nb-NO"/>
            </w:rPr>
          </w:pPr>
          <w:hyperlink w:anchor="_Toc513535214" w:history="1">
            <w:r w:rsidR="0015009F" w:rsidRPr="006F4D6A">
              <w:rPr>
                <w:rStyle w:val="Hyperkobling"/>
                <w:noProof/>
              </w:rPr>
              <w:t>4. LHBT i akademia</w:t>
            </w:r>
            <w:r w:rsidR="0015009F">
              <w:rPr>
                <w:noProof/>
                <w:webHidden/>
              </w:rPr>
              <w:tab/>
            </w:r>
            <w:r w:rsidR="0015009F">
              <w:rPr>
                <w:noProof/>
                <w:webHidden/>
              </w:rPr>
              <w:fldChar w:fldCharType="begin"/>
            </w:r>
            <w:r w:rsidR="0015009F">
              <w:rPr>
                <w:noProof/>
                <w:webHidden/>
              </w:rPr>
              <w:instrText xml:space="preserve"> PAGEREF _Toc513535214 \h </w:instrText>
            </w:r>
            <w:r w:rsidR="0015009F">
              <w:rPr>
                <w:noProof/>
                <w:webHidden/>
              </w:rPr>
            </w:r>
            <w:r w:rsidR="0015009F">
              <w:rPr>
                <w:noProof/>
                <w:webHidden/>
              </w:rPr>
              <w:fldChar w:fldCharType="separate"/>
            </w:r>
            <w:r w:rsidR="00AE2A5E">
              <w:rPr>
                <w:noProof/>
                <w:webHidden/>
              </w:rPr>
              <w:t>5</w:t>
            </w:r>
            <w:r w:rsidR="0015009F">
              <w:rPr>
                <w:noProof/>
                <w:webHidden/>
              </w:rPr>
              <w:fldChar w:fldCharType="end"/>
            </w:r>
          </w:hyperlink>
        </w:p>
        <w:p w14:paraId="40F8B547" w14:textId="77777777" w:rsidR="0015009F" w:rsidRDefault="003404D3">
          <w:pPr>
            <w:pStyle w:val="INNH1"/>
            <w:tabs>
              <w:tab w:val="right" w:pos="9056"/>
            </w:tabs>
            <w:rPr>
              <w:rFonts w:eastAsiaTheme="minorEastAsia"/>
              <w:b w:val="0"/>
              <w:noProof/>
              <w:sz w:val="24"/>
              <w:szCs w:val="24"/>
              <w:lang w:eastAsia="nb-NO"/>
            </w:rPr>
          </w:pPr>
          <w:hyperlink w:anchor="_Toc513535215" w:history="1">
            <w:r w:rsidR="0015009F" w:rsidRPr="006F4D6A">
              <w:rPr>
                <w:rStyle w:val="Hyperkobling"/>
                <w:noProof/>
              </w:rPr>
              <w:t>5. Tro og livssyn i akademia</w:t>
            </w:r>
            <w:r w:rsidR="0015009F">
              <w:rPr>
                <w:noProof/>
                <w:webHidden/>
              </w:rPr>
              <w:tab/>
            </w:r>
            <w:r w:rsidR="0015009F">
              <w:rPr>
                <w:noProof/>
                <w:webHidden/>
              </w:rPr>
              <w:fldChar w:fldCharType="begin"/>
            </w:r>
            <w:r w:rsidR="0015009F">
              <w:rPr>
                <w:noProof/>
                <w:webHidden/>
              </w:rPr>
              <w:instrText xml:space="preserve"> PAGEREF _Toc513535215 \h </w:instrText>
            </w:r>
            <w:r w:rsidR="0015009F">
              <w:rPr>
                <w:noProof/>
                <w:webHidden/>
              </w:rPr>
            </w:r>
            <w:r w:rsidR="0015009F">
              <w:rPr>
                <w:noProof/>
                <w:webHidden/>
              </w:rPr>
              <w:fldChar w:fldCharType="separate"/>
            </w:r>
            <w:r w:rsidR="00AE2A5E">
              <w:rPr>
                <w:noProof/>
                <w:webHidden/>
              </w:rPr>
              <w:t>5</w:t>
            </w:r>
            <w:r w:rsidR="0015009F">
              <w:rPr>
                <w:noProof/>
                <w:webHidden/>
              </w:rPr>
              <w:fldChar w:fldCharType="end"/>
            </w:r>
          </w:hyperlink>
        </w:p>
        <w:p w14:paraId="204F405C" w14:textId="77777777" w:rsidR="0015009F" w:rsidRDefault="003404D3">
          <w:pPr>
            <w:pStyle w:val="INNH2"/>
            <w:tabs>
              <w:tab w:val="right" w:pos="9056"/>
            </w:tabs>
            <w:rPr>
              <w:rFonts w:eastAsiaTheme="minorEastAsia"/>
              <w:i w:val="0"/>
              <w:noProof/>
              <w:sz w:val="24"/>
              <w:szCs w:val="24"/>
              <w:lang w:eastAsia="nb-NO"/>
            </w:rPr>
          </w:pPr>
          <w:hyperlink w:anchor="_Toc513535216" w:history="1">
            <w:r w:rsidR="0015009F" w:rsidRPr="006F4D6A">
              <w:rPr>
                <w:rStyle w:val="Hyperkobling"/>
                <w:noProof/>
              </w:rPr>
              <w:t>5.1 Religiøse rom</w:t>
            </w:r>
            <w:r w:rsidR="0015009F">
              <w:rPr>
                <w:noProof/>
                <w:webHidden/>
              </w:rPr>
              <w:tab/>
            </w:r>
            <w:r w:rsidR="0015009F">
              <w:rPr>
                <w:noProof/>
                <w:webHidden/>
              </w:rPr>
              <w:fldChar w:fldCharType="begin"/>
            </w:r>
            <w:r w:rsidR="0015009F">
              <w:rPr>
                <w:noProof/>
                <w:webHidden/>
              </w:rPr>
              <w:instrText xml:space="preserve"> PAGEREF _Toc513535216 \h </w:instrText>
            </w:r>
            <w:r w:rsidR="0015009F">
              <w:rPr>
                <w:noProof/>
                <w:webHidden/>
              </w:rPr>
            </w:r>
            <w:r w:rsidR="0015009F">
              <w:rPr>
                <w:noProof/>
                <w:webHidden/>
              </w:rPr>
              <w:fldChar w:fldCharType="separate"/>
            </w:r>
            <w:r w:rsidR="00AE2A5E">
              <w:rPr>
                <w:noProof/>
                <w:webHidden/>
              </w:rPr>
              <w:t>6</w:t>
            </w:r>
            <w:r w:rsidR="0015009F">
              <w:rPr>
                <w:noProof/>
                <w:webHidden/>
              </w:rPr>
              <w:fldChar w:fldCharType="end"/>
            </w:r>
          </w:hyperlink>
        </w:p>
        <w:p w14:paraId="1B64BB8D" w14:textId="77777777" w:rsidR="0015009F" w:rsidRDefault="003404D3">
          <w:pPr>
            <w:pStyle w:val="INNH2"/>
            <w:tabs>
              <w:tab w:val="right" w:pos="9056"/>
            </w:tabs>
            <w:rPr>
              <w:rFonts w:eastAsiaTheme="minorEastAsia"/>
              <w:i w:val="0"/>
              <w:noProof/>
              <w:sz w:val="24"/>
              <w:szCs w:val="24"/>
              <w:lang w:eastAsia="nb-NO"/>
            </w:rPr>
          </w:pPr>
          <w:hyperlink w:anchor="_Toc513535217" w:history="1">
            <w:r w:rsidR="0015009F" w:rsidRPr="006F4D6A">
              <w:rPr>
                <w:rStyle w:val="Hyperkobling"/>
                <w:noProof/>
              </w:rPr>
              <w:t>5.2 Religiøse plagg</w:t>
            </w:r>
            <w:r w:rsidR="0015009F">
              <w:rPr>
                <w:noProof/>
                <w:webHidden/>
              </w:rPr>
              <w:tab/>
            </w:r>
            <w:r w:rsidR="0015009F">
              <w:rPr>
                <w:noProof/>
                <w:webHidden/>
              </w:rPr>
              <w:fldChar w:fldCharType="begin"/>
            </w:r>
            <w:r w:rsidR="0015009F">
              <w:rPr>
                <w:noProof/>
                <w:webHidden/>
              </w:rPr>
              <w:instrText xml:space="preserve"> PAGEREF _Toc513535217 \h </w:instrText>
            </w:r>
            <w:r w:rsidR="0015009F">
              <w:rPr>
                <w:noProof/>
                <w:webHidden/>
              </w:rPr>
            </w:r>
            <w:r w:rsidR="0015009F">
              <w:rPr>
                <w:noProof/>
                <w:webHidden/>
              </w:rPr>
              <w:fldChar w:fldCharType="separate"/>
            </w:r>
            <w:r w:rsidR="00AE2A5E">
              <w:rPr>
                <w:noProof/>
                <w:webHidden/>
              </w:rPr>
              <w:t>6</w:t>
            </w:r>
            <w:r w:rsidR="0015009F">
              <w:rPr>
                <w:noProof/>
                <w:webHidden/>
              </w:rPr>
              <w:fldChar w:fldCharType="end"/>
            </w:r>
          </w:hyperlink>
        </w:p>
        <w:p w14:paraId="7B40CF81" w14:textId="66D35783" w:rsidR="00E31BD1" w:rsidRPr="008A3F80" w:rsidRDefault="00E848DB" w:rsidP="00E31BD1">
          <w:r>
            <w:rPr>
              <w:b/>
              <w:bCs/>
              <w:noProof/>
            </w:rPr>
            <w:fldChar w:fldCharType="end"/>
          </w:r>
        </w:p>
      </w:sdtContent>
    </w:sdt>
    <w:p w14:paraId="2D25965B" w14:textId="77777777" w:rsidR="0015009F" w:rsidRDefault="0015009F" w:rsidP="00927153">
      <w:pPr>
        <w:pStyle w:val="Overskrift1"/>
      </w:pPr>
      <w:bookmarkStart w:id="0" w:name="_Toc510807852"/>
    </w:p>
    <w:p w14:paraId="1605F8BA" w14:textId="77777777" w:rsidR="0015009F" w:rsidRDefault="0015009F" w:rsidP="00927153">
      <w:pPr>
        <w:pStyle w:val="Overskrift1"/>
      </w:pPr>
    </w:p>
    <w:p w14:paraId="7E23BEF9" w14:textId="77777777" w:rsidR="0015009F" w:rsidRDefault="0015009F" w:rsidP="00927153">
      <w:pPr>
        <w:pStyle w:val="Overskrift1"/>
      </w:pPr>
    </w:p>
    <w:p w14:paraId="243BBC37" w14:textId="77777777" w:rsidR="0015009F" w:rsidRDefault="0015009F" w:rsidP="00927153">
      <w:pPr>
        <w:pStyle w:val="Overskrift1"/>
      </w:pPr>
    </w:p>
    <w:p w14:paraId="22B048C6" w14:textId="77777777" w:rsidR="0015009F" w:rsidRDefault="0015009F" w:rsidP="00927153">
      <w:pPr>
        <w:pStyle w:val="Overskrift1"/>
      </w:pPr>
    </w:p>
    <w:p w14:paraId="5E67A43A" w14:textId="77777777" w:rsidR="0015009F" w:rsidRDefault="0015009F" w:rsidP="00927153">
      <w:pPr>
        <w:pStyle w:val="Overskrift1"/>
      </w:pPr>
    </w:p>
    <w:p w14:paraId="49142581" w14:textId="77777777" w:rsidR="0015009F" w:rsidRDefault="0015009F" w:rsidP="00927153">
      <w:pPr>
        <w:pStyle w:val="Overskrift1"/>
      </w:pPr>
    </w:p>
    <w:p w14:paraId="24EF96F0" w14:textId="77777777" w:rsidR="0015009F" w:rsidRDefault="0015009F" w:rsidP="00927153">
      <w:pPr>
        <w:pStyle w:val="Overskrift1"/>
      </w:pPr>
    </w:p>
    <w:p w14:paraId="167E3D32" w14:textId="77777777" w:rsidR="0015009F" w:rsidRDefault="0015009F" w:rsidP="00927153">
      <w:pPr>
        <w:pStyle w:val="Overskrift1"/>
      </w:pPr>
    </w:p>
    <w:p w14:paraId="03FE7000" w14:textId="77777777" w:rsidR="0015009F" w:rsidRDefault="0015009F" w:rsidP="00927153">
      <w:pPr>
        <w:pStyle w:val="Overskrift1"/>
      </w:pPr>
    </w:p>
    <w:p w14:paraId="32166A98" w14:textId="77777777" w:rsidR="0015009F" w:rsidRDefault="0015009F">
      <w:pPr>
        <w:rPr>
          <w:rFonts w:asciiTheme="majorHAnsi" w:eastAsiaTheme="majorEastAsia" w:hAnsiTheme="majorHAnsi" w:cstheme="majorBidi"/>
          <w:color w:val="2E74B5" w:themeColor="accent1" w:themeShade="BF"/>
          <w:sz w:val="32"/>
          <w:szCs w:val="32"/>
        </w:rPr>
      </w:pPr>
      <w:r>
        <w:br w:type="page"/>
      </w:r>
    </w:p>
    <w:p w14:paraId="0A1C663F" w14:textId="5A34AE7A" w:rsidR="00927153" w:rsidRPr="00D53E04" w:rsidRDefault="00927153" w:rsidP="00927153">
      <w:pPr>
        <w:pStyle w:val="Overskrift1"/>
      </w:pPr>
      <w:bookmarkStart w:id="1" w:name="_Toc513535202"/>
      <w:r>
        <w:lastRenderedPageBreak/>
        <w:t>1</w:t>
      </w:r>
      <w:r w:rsidR="00B84091">
        <w:t>.</w:t>
      </w:r>
      <w:r>
        <w:t xml:space="preserve"> </w:t>
      </w:r>
      <w:bookmarkEnd w:id="0"/>
      <w:r w:rsidR="00A62433">
        <w:t>Et mangfoldig universitet</w:t>
      </w:r>
      <w:bookmarkEnd w:id="1"/>
    </w:p>
    <w:p w14:paraId="7E8B2B77" w14:textId="77777777" w:rsidR="00927153" w:rsidRDefault="00927153" w:rsidP="00CC29FC"/>
    <w:p w14:paraId="0F8C1DE7" w14:textId="7C4A638B" w:rsidR="00236F07" w:rsidRDefault="00134253" w:rsidP="00CC29FC">
      <w:r>
        <w:t xml:space="preserve">Universitetet i Agder skal være et mangfoldig universitet </w:t>
      </w:r>
      <w:r w:rsidR="00725EEC">
        <w:t>som skaper rom for ulike men</w:t>
      </w:r>
      <w:r w:rsidR="00D565A1">
        <w:t>nesker med ulik bakgrunn og</w:t>
      </w:r>
      <w:r w:rsidR="00725EEC">
        <w:t xml:space="preserve"> erfaring</w:t>
      </w:r>
      <w:r w:rsidR="000D55E6">
        <w:t>. Det akademiske fellesskapet skal vise til ulike perspektiver og et mangfold av endringsaktører som bidrar til faglig kvalitet, et godt arbeids- og læringsmiljø</w:t>
      </w:r>
      <w:r w:rsidR="001E53D2">
        <w:t>,</w:t>
      </w:r>
      <w:r w:rsidR="000D55E6">
        <w:t xml:space="preserve"> og til utvikling av forskning og utdanning</w:t>
      </w:r>
    </w:p>
    <w:p w14:paraId="3FD0E6F4" w14:textId="77777777" w:rsidR="000D55E6" w:rsidRDefault="000D55E6" w:rsidP="00CC29FC"/>
    <w:p w14:paraId="41E349DF" w14:textId="040498DC" w:rsidR="000D55E6" w:rsidRDefault="000D55E6" w:rsidP="000D55E6">
      <w:r>
        <w:t xml:space="preserve">Universitetet i Agder skal være et nasjonalt anerkjent universitet som tydelig viser mangfoldsledelse og forståelse for likebehandling og likestilling i rekrutteringsprosesser av </w:t>
      </w:r>
      <w:r w:rsidR="00B62C43">
        <w:t>studenter og ansatte</w:t>
      </w:r>
      <w:r>
        <w:t>.</w:t>
      </w:r>
    </w:p>
    <w:p w14:paraId="18B8F1D9" w14:textId="77777777" w:rsidR="00EA2B83" w:rsidRDefault="00EA2B83" w:rsidP="000D55E6"/>
    <w:p w14:paraId="36C06FC1" w14:textId="77777777" w:rsidR="00236F07" w:rsidRDefault="00236F07" w:rsidP="00236F07"/>
    <w:p w14:paraId="4788365C" w14:textId="77777777" w:rsidR="000D55E6" w:rsidRPr="002E2765" w:rsidRDefault="000D55E6" w:rsidP="000D55E6">
      <w:pPr>
        <w:pStyle w:val="Overskrift2"/>
        <w:numPr>
          <w:ilvl w:val="1"/>
          <w:numId w:val="16"/>
        </w:numPr>
      </w:pPr>
      <w:bookmarkStart w:id="2" w:name="_Toc513535203"/>
      <w:r>
        <w:t>Universitetets samfunnsmandat</w:t>
      </w:r>
      <w:bookmarkEnd w:id="2"/>
    </w:p>
    <w:p w14:paraId="134ED429" w14:textId="77777777" w:rsidR="000D55E6" w:rsidRDefault="000D55E6" w:rsidP="00236F07"/>
    <w:p w14:paraId="522DF120" w14:textId="21EC6555" w:rsidR="000D55E6" w:rsidRDefault="000D55E6" w:rsidP="00236F07">
      <w:r>
        <w:t>Universitetet i Agder er et nasjonalt universitet som er avhengig av å spille på lag med regionale omgivelser. Som samfunnsmandat skal universitetet ta tydelig standpunkt i styringen av universitetet og derfor også være en rollemodell for andre offentlig og private aktører i mangfoldsledelse.</w:t>
      </w:r>
    </w:p>
    <w:p w14:paraId="44E6D4F7" w14:textId="77777777" w:rsidR="000D55E6" w:rsidRDefault="000D55E6" w:rsidP="00236F07"/>
    <w:p w14:paraId="11EE39CD" w14:textId="590138A3" w:rsidR="000D55E6" w:rsidRDefault="000D55E6" w:rsidP="00236F07">
      <w:r>
        <w:t xml:space="preserve">Universitetet i Agder skal bistå regionen med forskning, kunnskap og konkrete kurstilbud i utviklingen av et mer mangfoldig og likestilt Agder. </w:t>
      </w:r>
      <w:r w:rsidR="0074009D">
        <w:t xml:space="preserve">Levekårsutfordringene henger tett sammen med et lite mangfoldig og likestilt Agder.  </w:t>
      </w:r>
    </w:p>
    <w:p w14:paraId="04F82A33" w14:textId="77777777" w:rsidR="000D55E6" w:rsidRDefault="000D55E6" w:rsidP="00236F07"/>
    <w:p w14:paraId="3F77A278" w14:textId="1EE6983D" w:rsidR="000D55E6" w:rsidRDefault="000D55E6" w:rsidP="00236F07">
      <w:r>
        <w:t xml:space="preserve">Universitetet i Agder må </w:t>
      </w:r>
      <w:r w:rsidR="0074009D">
        <w:t xml:space="preserve">derfor </w:t>
      </w:r>
      <w:r>
        <w:t xml:space="preserve">prioritere arbeidet med Senter for Likestilling og sørge for at forskningsinstitusjoner universitetet eier eller samarbeider med leverer relevant forskning som kan bidra til bedring av levekårsutfordringene på Agder. </w:t>
      </w:r>
      <w:r w:rsidR="0074009D">
        <w:t xml:space="preserve">Universitetet må også tilby utdanning for hele Agder og med relevans i de samfunnsutfordringer landsdelen opplever. </w:t>
      </w:r>
    </w:p>
    <w:p w14:paraId="2C7FF552" w14:textId="77777777" w:rsidR="000D55E6" w:rsidRDefault="000D55E6" w:rsidP="00236F07"/>
    <w:p w14:paraId="3DD6A56F" w14:textId="24EE66A5" w:rsidR="00A673EF" w:rsidRDefault="00B62C43" w:rsidP="00236F07">
      <w:r>
        <w:t>Studenter og ansatte</w:t>
      </w:r>
      <w:r w:rsidR="00A673EF">
        <w:t xml:space="preserve"> som reiser ut fra universitetet s</w:t>
      </w:r>
      <w:r w:rsidR="0074009D">
        <w:t xml:space="preserve">kal besitte kunnskap om områdene </w:t>
      </w:r>
      <w:r w:rsidR="00A673EF">
        <w:t xml:space="preserve">de reiser til. Universitetet må tilrettelegge for kurs til </w:t>
      </w:r>
      <w:r>
        <w:t xml:space="preserve">studenter og ansatte </w:t>
      </w:r>
      <w:r w:rsidR="0074009D">
        <w:t>som sikrer dem nødvendig kompetanse og kulturforståelse.</w:t>
      </w:r>
    </w:p>
    <w:p w14:paraId="5D165C0F" w14:textId="77777777" w:rsidR="00A673EF" w:rsidRPr="00236F07" w:rsidRDefault="00A673EF" w:rsidP="00236F07"/>
    <w:p w14:paraId="05A905C7" w14:textId="77777777" w:rsidR="00A501FE" w:rsidRDefault="002E2765" w:rsidP="00A501FE">
      <w:pPr>
        <w:pStyle w:val="Overskrift2"/>
        <w:numPr>
          <w:ilvl w:val="1"/>
          <w:numId w:val="16"/>
        </w:numPr>
      </w:pPr>
      <w:bookmarkStart w:id="3" w:name="_Toc513535204"/>
      <w:r>
        <w:t>Etnisitet</w:t>
      </w:r>
      <w:bookmarkEnd w:id="3"/>
      <w:r>
        <w:t xml:space="preserve"> </w:t>
      </w:r>
    </w:p>
    <w:p w14:paraId="4464A05F" w14:textId="77777777" w:rsidR="009425C0" w:rsidRDefault="009425C0" w:rsidP="009425C0"/>
    <w:p w14:paraId="05EF5994" w14:textId="102C38AF" w:rsidR="000D55E6" w:rsidRDefault="000D55E6" w:rsidP="009425C0">
      <w:r>
        <w:t xml:space="preserve">Kunnskap skiller ikke på hudfarge, språk eller etnisitet. </w:t>
      </w:r>
    </w:p>
    <w:p w14:paraId="4A4C36D7" w14:textId="77777777" w:rsidR="000D55E6" w:rsidRDefault="000D55E6" w:rsidP="009425C0"/>
    <w:p w14:paraId="5E264444" w14:textId="7D15CBA7" w:rsidR="000D55E6" w:rsidRDefault="000D55E6" w:rsidP="009425C0">
      <w:r>
        <w:t xml:space="preserve">Universitetet i Agder skal etterstrebe ulike etnisiteter i både stab og studentmasse. Universitetet har et spesielt ansvar i å tilrettelegge for at kunnskapsbærere utenfor Norge også inviteres til å delta i vårt akademiske fellesskap. </w:t>
      </w:r>
    </w:p>
    <w:p w14:paraId="3245D039" w14:textId="77777777" w:rsidR="00A673EF" w:rsidRDefault="00A673EF" w:rsidP="00A673EF">
      <w:pPr>
        <w:pStyle w:val="Overskrift2"/>
        <w:ind w:left="360"/>
      </w:pPr>
    </w:p>
    <w:p w14:paraId="7D7FFE25" w14:textId="525FAE4B" w:rsidR="00A673EF" w:rsidRDefault="00A673EF" w:rsidP="00A673EF">
      <w:pPr>
        <w:pStyle w:val="Overskrift2"/>
        <w:numPr>
          <w:ilvl w:val="1"/>
          <w:numId w:val="16"/>
        </w:numPr>
      </w:pPr>
      <w:bookmarkStart w:id="4" w:name="_Toc513535205"/>
      <w:r>
        <w:t>Rekruttering</w:t>
      </w:r>
      <w:bookmarkEnd w:id="4"/>
      <w:r>
        <w:t xml:space="preserve"> </w:t>
      </w:r>
    </w:p>
    <w:p w14:paraId="4832B589" w14:textId="77777777" w:rsidR="000D55E6" w:rsidRDefault="000D55E6" w:rsidP="009425C0"/>
    <w:p w14:paraId="64E95B92" w14:textId="77777777" w:rsidR="0074009D" w:rsidRDefault="00A673EF" w:rsidP="009425C0">
      <w:r>
        <w:t>Rekruttering til universitetet skal skje på flere språk, og i hovedsak norsk og engelsk</w:t>
      </w:r>
      <w:r w:rsidR="0074009D">
        <w:t xml:space="preserve">. </w:t>
      </w:r>
    </w:p>
    <w:p w14:paraId="0C22111D" w14:textId="77777777" w:rsidR="0074009D" w:rsidRDefault="0074009D" w:rsidP="009425C0"/>
    <w:p w14:paraId="3BAE5BD9" w14:textId="365FC4E0" w:rsidR="00A673EF" w:rsidRDefault="0074009D" w:rsidP="009425C0">
      <w:r>
        <w:t xml:space="preserve">Det skal tilbys onboarding-kurs for ansatte som gir forståelse for norsk kultur, men også om hvilke mangfold universitetet ønsker å ha blant </w:t>
      </w:r>
      <w:r w:rsidR="00B62C43">
        <w:t>studenter og ansatte</w:t>
      </w:r>
      <w:r>
        <w:t xml:space="preserve">. </w:t>
      </w:r>
    </w:p>
    <w:p w14:paraId="46E54733" w14:textId="77777777" w:rsidR="0074009D" w:rsidRDefault="0074009D" w:rsidP="009425C0"/>
    <w:p w14:paraId="2B065D30" w14:textId="1B98586F" w:rsidR="00A673EF" w:rsidRDefault="0074009D" w:rsidP="009425C0">
      <w:r>
        <w:t xml:space="preserve">Det må utarbeides målrettede kampanjer til ulike studentgrupper i Norge og utland som inviterer inn til et spennende akademisk fellesskap, hvor egen bakgrunn ikke avhenger for å oppnå studieplass. </w:t>
      </w:r>
    </w:p>
    <w:p w14:paraId="6CBFF7F5" w14:textId="77777777" w:rsidR="0074009D" w:rsidRDefault="0074009D" w:rsidP="009425C0"/>
    <w:p w14:paraId="16218170" w14:textId="77777777" w:rsidR="00EA2B83" w:rsidRPr="009425C0" w:rsidRDefault="00EA2B83" w:rsidP="009425C0"/>
    <w:p w14:paraId="1103B2A4" w14:textId="77777777" w:rsidR="00A501FE" w:rsidRDefault="00715C93" w:rsidP="00A501FE">
      <w:pPr>
        <w:pStyle w:val="Overskrift2"/>
        <w:numPr>
          <w:ilvl w:val="1"/>
          <w:numId w:val="16"/>
        </w:numPr>
      </w:pPr>
      <w:bookmarkStart w:id="5" w:name="_Toc513535206"/>
      <w:r>
        <w:t>Campusutvikling</w:t>
      </w:r>
      <w:bookmarkEnd w:id="5"/>
      <w:r>
        <w:t xml:space="preserve"> </w:t>
      </w:r>
    </w:p>
    <w:p w14:paraId="5E699C3A" w14:textId="1CC6EEF9" w:rsidR="00A501FE" w:rsidRDefault="00A501FE" w:rsidP="0074009D"/>
    <w:p w14:paraId="6BAC563E" w14:textId="4D5FF932" w:rsidR="0074009D" w:rsidRDefault="0074009D" w:rsidP="0074009D">
      <w:r>
        <w:t>Universitetet i Agder skal være tilrettelagt for alle</w:t>
      </w:r>
      <w:r w:rsidR="0092573C">
        <w:t>,</w:t>
      </w:r>
      <w:r>
        <w:t xml:space="preserve"> og lovens bestemmelser om universell utforming skal være et minimum. I universitetets campusplaner skal det tydelig forekomme fysisk tilrettelegging for mennesker med ulike funksjonsnedsettelser og behov. I utformingen av nye bygg skal det </w:t>
      </w:r>
      <w:r w:rsidR="0092573C">
        <w:t>man ta i bruk</w:t>
      </w:r>
      <w:r>
        <w:t xml:space="preserve"> kunst og kulturuttrykk som stimule</w:t>
      </w:r>
      <w:r w:rsidR="0092573C">
        <w:t xml:space="preserve">rer alle sanser et menneske har. </w:t>
      </w:r>
    </w:p>
    <w:p w14:paraId="714EA67F" w14:textId="77777777" w:rsidR="0074009D" w:rsidRDefault="0074009D" w:rsidP="0074009D"/>
    <w:p w14:paraId="3B0BB01B" w14:textId="0A22C8D5" w:rsidR="0074009D" w:rsidRDefault="0074009D" w:rsidP="0074009D">
      <w:r>
        <w:t xml:space="preserve">I campusutvikling og </w:t>
      </w:r>
      <w:r w:rsidR="0092573C">
        <w:t>utforming av nye</w:t>
      </w:r>
      <w:r>
        <w:t xml:space="preserve"> bygg skal brukergrupper eksplisitt inviteres inn og </w:t>
      </w:r>
      <w:r w:rsidR="00D83A64">
        <w:t>sikres medvirkningsmuligheter</w:t>
      </w:r>
      <w:r>
        <w:t xml:space="preserve">.  </w:t>
      </w:r>
    </w:p>
    <w:p w14:paraId="0EA64710" w14:textId="77777777" w:rsidR="0015009F" w:rsidRDefault="0015009F" w:rsidP="0015009F">
      <w:pPr>
        <w:pStyle w:val="Overskrift3"/>
        <w:numPr>
          <w:ilvl w:val="0"/>
          <w:numId w:val="0"/>
        </w:numPr>
        <w:ind w:left="720" w:hanging="720"/>
        <w:rPr>
          <w:rFonts w:asciiTheme="minorHAnsi" w:eastAsiaTheme="minorHAnsi" w:hAnsiTheme="minorHAnsi" w:cstheme="minorBidi"/>
          <w:color w:val="auto"/>
        </w:rPr>
      </w:pPr>
      <w:bookmarkStart w:id="6" w:name="_Toc511299649"/>
    </w:p>
    <w:p w14:paraId="786D261F" w14:textId="699EB86A" w:rsidR="0015009F" w:rsidRPr="0015009F" w:rsidRDefault="0015009F" w:rsidP="0015009F">
      <w:pPr>
        <w:pStyle w:val="Overskrift3"/>
        <w:rPr>
          <w:b/>
        </w:rPr>
      </w:pPr>
      <w:bookmarkStart w:id="7" w:name="_Toc513535207"/>
      <w:r w:rsidRPr="0015009F">
        <w:rPr>
          <w:b/>
        </w:rPr>
        <w:t>Kjønnsnøytrale toaletter</w:t>
      </w:r>
      <w:bookmarkEnd w:id="6"/>
      <w:bookmarkEnd w:id="7"/>
    </w:p>
    <w:p w14:paraId="0E5C7078" w14:textId="77777777" w:rsidR="0015009F" w:rsidRPr="00137CB1" w:rsidRDefault="0015009F" w:rsidP="0015009F">
      <w:pPr>
        <w:ind w:firstLine="708"/>
        <w:rPr>
          <w:rFonts w:ascii="Calibri" w:hAnsi="Calibri" w:cs="Times New Roman"/>
          <w:color w:val="000000" w:themeColor="text1"/>
        </w:rPr>
      </w:pPr>
      <w:r w:rsidRPr="00137CB1">
        <w:rPr>
          <w:rFonts w:ascii="Calibri" w:hAnsi="Calibri" w:cs="Times New Roman"/>
          <w:color w:val="000000" w:themeColor="text1"/>
        </w:rPr>
        <w:t xml:space="preserve">Universitetet i Agder skal tilrettelegge for kjønnsnøytrale toaletter. </w:t>
      </w:r>
    </w:p>
    <w:p w14:paraId="44A9643A" w14:textId="77777777" w:rsidR="00B54C21" w:rsidRPr="00A501FE" w:rsidRDefault="00B54C21" w:rsidP="0074009D"/>
    <w:p w14:paraId="24DD6B1D" w14:textId="2E98A301" w:rsidR="00A501FE" w:rsidRDefault="00715C93" w:rsidP="00A501FE">
      <w:pPr>
        <w:pStyle w:val="Overskrift2"/>
        <w:numPr>
          <w:ilvl w:val="1"/>
          <w:numId w:val="16"/>
        </w:numPr>
      </w:pPr>
      <w:bookmarkStart w:id="8" w:name="_Toc513535208"/>
      <w:r>
        <w:t>Representasjon</w:t>
      </w:r>
      <w:bookmarkEnd w:id="8"/>
    </w:p>
    <w:p w14:paraId="65A60BF3" w14:textId="77777777" w:rsidR="00D83A64" w:rsidRDefault="00D83A64" w:rsidP="00D83A64"/>
    <w:p w14:paraId="2E255B2B" w14:textId="71C27397" w:rsidR="00D83A64" w:rsidRDefault="00D83A64" w:rsidP="00D83A64">
      <w:r>
        <w:t xml:space="preserve">I Universitetet i Agders ansettelsesprosesser skal minimumskravet om kjønnsrepresentasjon være oppfylt. Universitetet skal legge til rette for aktører i ansettelsesprosesser besitter mangfold- og likestillingskompetanse. </w:t>
      </w:r>
    </w:p>
    <w:p w14:paraId="03502C56" w14:textId="77777777" w:rsidR="00D83A64" w:rsidRDefault="00D83A64" w:rsidP="00D83A64"/>
    <w:p w14:paraId="512D9ECE" w14:textId="0EBC9131" w:rsidR="009425C0" w:rsidRDefault="00D83A64" w:rsidP="009425C0">
      <w:r>
        <w:t xml:space="preserve">I universitetet og studentorganisasjonens råd, styrer og utvalg skal man etterstrebe et mangfold av </w:t>
      </w:r>
      <w:r w:rsidR="00B62C43">
        <w:t xml:space="preserve">studenter og ansatte. </w:t>
      </w:r>
      <w:r>
        <w:t xml:space="preserve">Det bør være representasjon av mennesker med ulik alder, etnisk bakgrunn, seksuell legning, tro og funksjonsnedsettelser. </w:t>
      </w:r>
    </w:p>
    <w:p w14:paraId="21C2E0E3" w14:textId="71F53A02" w:rsidR="00715C93" w:rsidRDefault="00D83A64" w:rsidP="00DA1451">
      <w:pPr>
        <w:pStyle w:val="Overskrift1"/>
      </w:pPr>
      <w:bookmarkStart w:id="9" w:name="_Toc513535209"/>
      <w:r>
        <w:t>2. Lik</w:t>
      </w:r>
      <w:r w:rsidR="00DA1451">
        <w:t xml:space="preserve"> tilgang </w:t>
      </w:r>
      <w:r w:rsidR="002E2765">
        <w:t>til utdanning</w:t>
      </w:r>
      <w:bookmarkEnd w:id="9"/>
      <w:r w:rsidR="002E2765">
        <w:t xml:space="preserve"> </w:t>
      </w:r>
    </w:p>
    <w:p w14:paraId="147117F4" w14:textId="77777777" w:rsidR="002E2765" w:rsidRDefault="002E2765" w:rsidP="002E2765"/>
    <w:p w14:paraId="787BC117" w14:textId="52B5A07A" w:rsidR="00D83A64" w:rsidRDefault="00D83A64" w:rsidP="002E2765">
      <w:r>
        <w:t xml:space="preserve">Menneskerettighetene slår fast at alle mennesker i verden har lik rett til utdanning, derimot sikres ikke alltid tilgangen til lik rett til utdanning. </w:t>
      </w:r>
    </w:p>
    <w:p w14:paraId="3EAB7509" w14:textId="77777777" w:rsidR="00D83A64" w:rsidRDefault="00D83A64" w:rsidP="002E2765"/>
    <w:p w14:paraId="0A660C70" w14:textId="388F60B4" w:rsidR="002E2765" w:rsidRDefault="00D83A64" w:rsidP="002E2765">
      <w:r>
        <w:t>Universitetet i Agder skal være en stemme, nasjonalt og internasjonalt, for at tilgangen til utdanning er like v</w:t>
      </w:r>
      <w:r w:rsidR="00B54C21">
        <w:t xml:space="preserve">iktig som retten til utdanning, og at utdanning tilbys alle uavhengig av sosioøkonomisk og etnisk bakgrunn. </w:t>
      </w:r>
    </w:p>
    <w:p w14:paraId="5FD527AD" w14:textId="77777777" w:rsidR="00D83A64" w:rsidRDefault="00D83A64" w:rsidP="002E2765"/>
    <w:p w14:paraId="23278010" w14:textId="2427D726" w:rsidR="002E2765" w:rsidRDefault="002E2765" w:rsidP="00B54C21">
      <w:pPr>
        <w:pStyle w:val="Overskrift2"/>
      </w:pPr>
      <w:bookmarkStart w:id="10" w:name="_Toc513535210"/>
      <w:r>
        <w:t>2.1 Studier med støtte</w:t>
      </w:r>
      <w:bookmarkEnd w:id="10"/>
      <w:r>
        <w:t xml:space="preserve"> </w:t>
      </w:r>
    </w:p>
    <w:p w14:paraId="1F13DFD0" w14:textId="77777777" w:rsidR="00B54C21" w:rsidRDefault="00B54C21" w:rsidP="00B54C21"/>
    <w:p w14:paraId="723B3572" w14:textId="79495E63" w:rsidR="00B54C21" w:rsidRDefault="00B54C21" w:rsidP="00B54C21">
      <w:r>
        <w:t xml:space="preserve">Universitetet i Agder skal legge til rette for arbeidet Studier med støtte (SMS) gjør og videreutvikle tilbudet som i dag gir ekstra støtte og veiledning til studenter som trenger det. </w:t>
      </w:r>
    </w:p>
    <w:p w14:paraId="0EB6F966" w14:textId="77777777" w:rsidR="00B54C21" w:rsidRDefault="00B54C21" w:rsidP="00B54C21"/>
    <w:p w14:paraId="3A40B228" w14:textId="46835CDF" w:rsidR="002E2765" w:rsidRPr="002E2765" w:rsidRDefault="00B54C21" w:rsidP="002E2765">
      <w:r>
        <w:lastRenderedPageBreak/>
        <w:t>SMS skal ikke overta en vitenskapelig ansattrolle i å tilrettelegge for studenter, men skal være et supplement til de studenter som trenger mer støtte enn de</w:t>
      </w:r>
      <w:r w:rsidR="00935D05">
        <w:t>t som i dag ligger i en ansatts</w:t>
      </w:r>
      <w:r>
        <w:t xml:space="preserve"> arbeidsportefølje. </w:t>
      </w:r>
    </w:p>
    <w:p w14:paraId="0DAA83DE" w14:textId="1FF61BFA" w:rsidR="00715C93" w:rsidRDefault="002E2765" w:rsidP="002E2765">
      <w:pPr>
        <w:pStyle w:val="Overskrift1"/>
      </w:pPr>
      <w:bookmarkStart w:id="11" w:name="_Toc513535211"/>
      <w:r>
        <w:t xml:space="preserve">3. </w:t>
      </w:r>
      <w:r w:rsidR="00EA2B83">
        <w:t>Kjønn og likestilling</w:t>
      </w:r>
      <w:bookmarkEnd w:id="11"/>
    </w:p>
    <w:p w14:paraId="25A89CD1" w14:textId="77777777" w:rsidR="00EA2B83" w:rsidRDefault="00EA2B83" w:rsidP="002E2765"/>
    <w:p w14:paraId="14594EF0" w14:textId="71D486B7" w:rsidR="00B54C21" w:rsidRDefault="00B54C21" w:rsidP="002E2765">
      <w:r>
        <w:t xml:space="preserve">Universitetet i Agder </w:t>
      </w:r>
      <w:r w:rsidR="008026BC">
        <w:t>og studentorganisasjonen s</w:t>
      </w:r>
      <w:r>
        <w:t xml:space="preserve">kal sikre likestilling i alle sine råd, styrer og utvalg på universitetet. </w:t>
      </w:r>
    </w:p>
    <w:p w14:paraId="28994B27" w14:textId="77777777" w:rsidR="002E2765" w:rsidRDefault="002E2765" w:rsidP="002E2765"/>
    <w:p w14:paraId="7A1C02E9" w14:textId="2DD89F0E" w:rsidR="009425C0" w:rsidRDefault="008026BC" w:rsidP="008026BC">
      <w:r>
        <w:t xml:space="preserve">Universitetet har </w:t>
      </w:r>
      <w:r w:rsidR="00EA2B83">
        <w:t xml:space="preserve">et </w:t>
      </w:r>
      <w:r>
        <w:t xml:space="preserve">spesielt ansvar i å stimulere til en mer representativ og likestilt stab hvor ulike stillingskategorier besittes av både menn og kvinner. Universitetet skal aktivt legge til rette for </w:t>
      </w:r>
      <w:r w:rsidR="00AC6A92">
        <w:t>å</w:t>
      </w:r>
      <w:r>
        <w:t xml:space="preserve"> støtte det kjønn som er underrepresentert til å søke stilling eller opprykk. </w:t>
      </w:r>
    </w:p>
    <w:p w14:paraId="55DF1FF4" w14:textId="77777777" w:rsidR="008026BC" w:rsidRDefault="008026BC" w:rsidP="008026BC"/>
    <w:p w14:paraId="6BD9BCFD" w14:textId="62EB6FA9" w:rsidR="008026BC" w:rsidRDefault="008026BC" w:rsidP="008026BC">
      <w:r>
        <w:t xml:space="preserve">Lederne i akademia skal ha mangfold- og likestillingskompetanse </w:t>
      </w:r>
      <w:r w:rsidR="00EA2B83">
        <w:t xml:space="preserve">og gjenspeile gruppen </w:t>
      </w:r>
      <w:r w:rsidR="00B62C43">
        <w:t xml:space="preserve">studenter og ansatte </w:t>
      </w:r>
      <w:r w:rsidR="00EA2B83">
        <w:t xml:space="preserve">de representerer. </w:t>
      </w:r>
    </w:p>
    <w:p w14:paraId="57E6F526" w14:textId="05AFA81E" w:rsidR="009425C0" w:rsidRDefault="009425C0" w:rsidP="002E2765"/>
    <w:p w14:paraId="76AB3BC2" w14:textId="0503C279" w:rsidR="00EA2B83" w:rsidRDefault="00EA2B83" w:rsidP="002E2765">
      <w:r>
        <w:t xml:space="preserve">Universitetet i Agder skal legge til rette for ulike kjønn, også de i dag som ikke er anerkjent med lov. Det må sikres mulighet for å ikke velge et heteronormativt kjønn i undersøkelser og påmeldinger som sendes ut av universitetet. </w:t>
      </w:r>
    </w:p>
    <w:p w14:paraId="3283D455" w14:textId="77777777" w:rsidR="002C7AB7" w:rsidRDefault="002C7AB7" w:rsidP="002E2765"/>
    <w:p w14:paraId="67F28078" w14:textId="173F8831" w:rsidR="00BE408B" w:rsidRDefault="00BE408B" w:rsidP="002E2765">
      <w:r>
        <w:t>Universitetet skal aktivt drive markedsføring og kampanjearbeid mot det kjønn som er underrepresentert i studier eller på institutter for å sikre kjønnsbalanse og mangfold i det akademiske fellesskap.</w:t>
      </w:r>
    </w:p>
    <w:p w14:paraId="60CC4352" w14:textId="77777777" w:rsidR="00BE408B" w:rsidRDefault="00BE408B" w:rsidP="002E2765"/>
    <w:p w14:paraId="7B588CC0" w14:textId="064E77E7" w:rsidR="00BE408B" w:rsidRDefault="00BE408B" w:rsidP="002E2765">
      <w:r>
        <w:t xml:space="preserve">Innføring av kjønnspoeng og kvotering skal kun gjøres når andre tiltak er prøvd ut og når andelen av det underrepresenterte kjønn har nådd det mål som skal til for at tiltaket iverksettes. </w:t>
      </w:r>
      <w:r w:rsidR="00BA6931">
        <w:t xml:space="preserve">Tiltakene varer kun til ønsket kjønnsrepresentasjon er nådd. </w:t>
      </w:r>
    </w:p>
    <w:p w14:paraId="5B18B1D4" w14:textId="77777777" w:rsidR="00BE408B" w:rsidRDefault="00BE408B" w:rsidP="002E2765"/>
    <w:p w14:paraId="2DFC5D3C" w14:textId="47BB1E77" w:rsidR="002E2765" w:rsidRDefault="002E2765" w:rsidP="002E2765">
      <w:pPr>
        <w:pStyle w:val="Overskrift2"/>
      </w:pPr>
      <w:bookmarkStart w:id="12" w:name="_Toc513535212"/>
      <w:r>
        <w:t xml:space="preserve">3.1 </w:t>
      </w:r>
      <w:bookmarkEnd w:id="12"/>
      <w:r w:rsidR="004879D4">
        <w:t>Kjønnsrepresentasjon</w:t>
      </w:r>
    </w:p>
    <w:p w14:paraId="201C8A2C" w14:textId="77777777" w:rsidR="004879D4" w:rsidRDefault="004879D4" w:rsidP="004879D4"/>
    <w:p w14:paraId="6264636D" w14:textId="74C9B899" w:rsidR="004879D4" w:rsidRPr="004879D4" w:rsidRDefault="004879D4" w:rsidP="004879D4">
      <w:r>
        <w:t xml:space="preserve">Kjønnspoeng skal tas i bruk i de studier hvor et kjønn er underrepresentert med mindre enn 20% av den totale studentmassen på studieprogrammet. Fungerer ikke kjønnspoeng og representasjonen av et kjønn er lavere enn 10% kan det brukes kjønnskvotering. </w:t>
      </w:r>
    </w:p>
    <w:p w14:paraId="0F359093" w14:textId="097B9A49" w:rsidR="002E2765" w:rsidRDefault="002E2765" w:rsidP="002E2765">
      <w:pPr>
        <w:pStyle w:val="Overskrift1"/>
      </w:pPr>
      <w:bookmarkStart w:id="13" w:name="_Toc513535214"/>
      <w:r>
        <w:t>4. LHBT i akademia</w:t>
      </w:r>
      <w:bookmarkEnd w:id="13"/>
    </w:p>
    <w:p w14:paraId="682411DB" w14:textId="77777777" w:rsidR="004D481B" w:rsidRDefault="004D481B" w:rsidP="002E2765"/>
    <w:p w14:paraId="4ACDE62F" w14:textId="6D0A09A9" w:rsidR="004D481B" w:rsidRDefault="004D481B" w:rsidP="002E2765">
      <w:r>
        <w:t xml:space="preserve">Universitetet i Agder skal aktivt bidra til at ulike kjønn, kjønnsidentiteter og seksuelle legninger opplever tilhørighet i akademia.  </w:t>
      </w:r>
    </w:p>
    <w:p w14:paraId="58047AEE" w14:textId="77777777" w:rsidR="004D481B" w:rsidRDefault="004D481B" w:rsidP="002E2765"/>
    <w:p w14:paraId="202DCAE7" w14:textId="7420D968" w:rsidR="004D481B" w:rsidRDefault="004D481B" w:rsidP="002E2765">
      <w:r>
        <w:t xml:space="preserve">Universitetet skal være en del av LHBT+-bevegelsen og delta på Skeive Sørlandsdager for å vise støtte til </w:t>
      </w:r>
      <w:r w:rsidR="00B62C43">
        <w:t xml:space="preserve">studenter og ansatte </w:t>
      </w:r>
      <w:r>
        <w:t xml:space="preserve">med LHBT+-bakgrunn. </w:t>
      </w:r>
    </w:p>
    <w:p w14:paraId="35217FDF" w14:textId="77777777" w:rsidR="004D481B" w:rsidRDefault="004D481B" w:rsidP="002E2765"/>
    <w:p w14:paraId="65DAA31B" w14:textId="7D532EE4" w:rsidR="002E2765" w:rsidRDefault="002E2765" w:rsidP="002E2765">
      <w:pPr>
        <w:pStyle w:val="Overskrift1"/>
      </w:pPr>
      <w:bookmarkStart w:id="14" w:name="_Toc513535215"/>
      <w:r>
        <w:t xml:space="preserve">5. Tro og </w:t>
      </w:r>
      <w:r w:rsidR="004D481B">
        <w:t>livssyn</w:t>
      </w:r>
      <w:r>
        <w:t xml:space="preserve"> i akademia</w:t>
      </w:r>
      <w:bookmarkEnd w:id="14"/>
    </w:p>
    <w:p w14:paraId="0FB032AE" w14:textId="77777777" w:rsidR="002E2765" w:rsidRDefault="002E2765" w:rsidP="002E2765"/>
    <w:p w14:paraId="61336201" w14:textId="4903F6EE" w:rsidR="004D481B" w:rsidRDefault="004D481B" w:rsidP="002E2765">
      <w:r>
        <w:t xml:space="preserve">Universitetet i Agder skal være </w:t>
      </w:r>
      <w:r w:rsidR="00B62C43">
        <w:t xml:space="preserve">et livssynsliberalt universitet som anerkjenner ulike tros- og livssynsretninger. </w:t>
      </w:r>
    </w:p>
    <w:p w14:paraId="1746D8E7" w14:textId="77777777" w:rsidR="00E0006F" w:rsidRDefault="00E0006F" w:rsidP="002E2765"/>
    <w:p w14:paraId="3F7DC170" w14:textId="638B201B" w:rsidR="00E0006F" w:rsidRDefault="00E0006F" w:rsidP="002E2765">
      <w:r>
        <w:t xml:space="preserve">Universitetet i Agder skal ha en </w:t>
      </w:r>
      <w:r w:rsidR="00C17EBE">
        <w:t xml:space="preserve">livssynsnøytral samtaleterapeut med sjelesørgerkompetanse. I </w:t>
      </w:r>
      <w:r>
        <w:t>de tilfeller hv</w:t>
      </w:r>
      <w:r w:rsidR="0083437C">
        <w:t>or det er nødvendig inviteres</w:t>
      </w:r>
      <w:r>
        <w:t xml:space="preserve"> religiøse ledere </w:t>
      </w:r>
      <w:r w:rsidR="0083437C">
        <w:t xml:space="preserve">inn </w:t>
      </w:r>
      <w:r>
        <w:t xml:space="preserve">til samlinger og sammenkomster for studenter og ansatte. </w:t>
      </w:r>
    </w:p>
    <w:p w14:paraId="00F41A25" w14:textId="4E91D477" w:rsidR="002E2765" w:rsidRDefault="002E2765" w:rsidP="002E2765"/>
    <w:p w14:paraId="099166F2" w14:textId="2200205C" w:rsidR="00E0006F" w:rsidRDefault="00E0006F" w:rsidP="00E0006F">
      <w:pPr>
        <w:pStyle w:val="Overskrift2"/>
      </w:pPr>
      <w:bookmarkStart w:id="15" w:name="_Toc513535216"/>
      <w:r>
        <w:t>5.1 Religiøse rom</w:t>
      </w:r>
      <w:bookmarkStart w:id="16" w:name="_GoBack"/>
      <w:bookmarkEnd w:id="15"/>
      <w:bookmarkEnd w:id="16"/>
    </w:p>
    <w:p w14:paraId="0CA49BF8" w14:textId="77777777" w:rsidR="00E0006F" w:rsidRDefault="00E0006F" w:rsidP="00E0006F"/>
    <w:p w14:paraId="0CF7E955" w14:textId="23313F56" w:rsidR="00E0006F" w:rsidRDefault="00E0006F" w:rsidP="00E0006F">
      <w:r>
        <w:t xml:space="preserve">Universitetet i Agder skal legge til rette for at studenter og ansatte har et eget rom for tro og livssyn. Dette rommet skal gi rom for bønn, ettertanke og møter på tvers av religioner og livssyn. Rommet skal være åpent for alle. </w:t>
      </w:r>
    </w:p>
    <w:p w14:paraId="79E623CA" w14:textId="77777777" w:rsidR="00E0006F" w:rsidRDefault="00E0006F" w:rsidP="00E0006F"/>
    <w:p w14:paraId="1DBF198E" w14:textId="1EFB77A8" w:rsidR="00E0006F" w:rsidRDefault="00E0006F" w:rsidP="00E0006F">
      <w:pPr>
        <w:pStyle w:val="Overskrift2"/>
      </w:pPr>
      <w:bookmarkStart w:id="17" w:name="_Toc513535217"/>
      <w:r>
        <w:t>5.2 Religiøse plagg</w:t>
      </w:r>
      <w:bookmarkEnd w:id="17"/>
    </w:p>
    <w:p w14:paraId="302A3103" w14:textId="77777777" w:rsidR="00E0006F" w:rsidRDefault="00E0006F" w:rsidP="00E0006F"/>
    <w:p w14:paraId="5DA716C8" w14:textId="2A3121F2" w:rsidR="00E0006F" w:rsidRDefault="009F2E08" w:rsidP="00E0006F">
      <w:r>
        <w:t xml:space="preserve">Akademisk frihet er en grunnleggende rett som skal sikre alle mennesker lik rett og tilgang til utdanning. STA støtter derfor ikke et forbud mot heldekkende ansiktsplagg som er innført av regjering og storting. Universitetet i Agder skal aktivt arbeide for at forbudet opphører. </w:t>
      </w:r>
    </w:p>
    <w:p w14:paraId="533B6F7E" w14:textId="77777777" w:rsidR="009F2E08" w:rsidRDefault="009F2E08" w:rsidP="00E0006F"/>
    <w:p w14:paraId="39F00D57" w14:textId="64F7AD6D" w:rsidR="009F2E08" w:rsidRPr="00E0006F" w:rsidRDefault="009F2E08" w:rsidP="00E0006F">
      <w:r>
        <w:t xml:space="preserve">I de utdanninger hvor det er aktiv brukermedvirkning eller pasientoppfølging skal det være mulig for institusjonene å innføre restriksjoner på bruk av heldekkende ansiktsplagg. </w:t>
      </w:r>
    </w:p>
    <w:sectPr w:rsidR="009F2E08" w:rsidRPr="00E0006F" w:rsidSect="0027292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45962" w14:textId="77777777" w:rsidR="00FB3445" w:rsidRDefault="00FB3445" w:rsidP="00CD2B42">
      <w:r>
        <w:separator/>
      </w:r>
    </w:p>
  </w:endnote>
  <w:endnote w:type="continuationSeparator" w:id="0">
    <w:p w14:paraId="5F2469E2" w14:textId="77777777" w:rsidR="00FB3445" w:rsidRDefault="00FB3445" w:rsidP="00CD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9854" w14:textId="77777777" w:rsidR="00CD2B42" w:rsidRDefault="00CD2B42" w:rsidP="005209B2">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9B2FAEA" w14:textId="77777777" w:rsidR="00CD2B42" w:rsidRDefault="00CD2B42" w:rsidP="00CD2B4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9FBD" w14:textId="77DFA649" w:rsidR="00CD2B42" w:rsidRDefault="00CD2B42" w:rsidP="005209B2">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83437C">
      <w:rPr>
        <w:rStyle w:val="Sidetall"/>
        <w:noProof/>
      </w:rPr>
      <w:t>6</w:t>
    </w:r>
    <w:r>
      <w:rPr>
        <w:rStyle w:val="Sidetall"/>
      </w:rPr>
      <w:fldChar w:fldCharType="end"/>
    </w:r>
  </w:p>
  <w:p w14:paraId="7B3F06F8" w14:textId="77777777" w:rsidR="00CD2B42" w:rsidRDefault="00CD2B42" w:rsidP="00CD2B4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0F33" w14:textId="77777777" w:rsidR="00FB3445" w:rsidRDefault="00FB3445" w:rsidP="00CD2B42">
      <w:r>
        <w:separator/>
      </w:r>
    </w:p>
  </w:footnote>
  <w:footnote w:type="continuationSeparator" w:id="0">
    <w:p w14:paraId="7C626206" w14:textId="77777777" w:rsidR="00FB3445" w:rsidRDefault="00FB3445" w:rsidP="00CD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3AC"/>
    <w:multiLevelType w:val="hybridMultilevel"/>
    <w:tmpl w:val="85BAD6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A0378A"/>
    <w:multiLevelType w:val="hybridMultilevel"/>
    <w:tmpl w:val="544C735A"/>
    <w:lvl w:ilvl="0" w:tplc="694CECF0">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3C09BE"/>
    <w:multiLevelType w:val="multilevel"/>
    <w:tmpl w:val="15FCE5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2426B4"/>
    <w:multiLevelType w:val="multilevel"/>
    <w:tmpl w:val="E1FC2F4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926E81"/>
    <w:multiLevelType w:val="multilevel"/>
    <w:tmpl w:val="15FCE5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F4770"/>
    <w:multiLevelType w:val="multilevel"/>
    <w:tmpl w:val="15FCE5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C28D6"/>
    <w:multiLevelType w:val="hybridMultilevel"/>
    <w:tmpl w:val="6004CEE0"/>
    <w:lvl w:ilvl="0" w:tplc="F9FAAEBE">
      <w:start w:val="17"/>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E31BC5"/>
    <w:multiLevelType w:val="multilevel"/>
    <w:tmpl w:val="122A3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7755E7"/>
    <w:multiLevelType w:val="multilevel"/>
    <w:tmpl w:val="B95477B0"/>
    <w:lvl w:ilvl="0">
      <w:start w:val="1"/>
      <w:numFmt w:val="decimal"/>
      <w:lvlText w:val="%1.0"/>
      <w:lvlJc w:val="left"/>
      <w:pPr>
        <w:ind w:left="380" w:hanging="380"/>
      </w:pPr>
      <w:rPr>
        <w:rFonts w:hint="default"/>
      </w:rPr>
    </w:lvl>
    <w:lvl w:ilvl="1">
      <w:start w:val="1"/>
      <w:numFmt w:val="decimal"/>
      <w:lvlText w:val="%1.%2"/>
      <w:lvlJc w:val="left"/>
      <w:pPr>
        <w:ind w:left="522" w:hanging="380"/>
      </w:pPr>
      <w:rPr>
        <w:rFonts w:hint="default"/>
        <w:b/>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F8F1F39"/>
    <w:multiLevelType w:val="multilevel"/>
    <w:tmpl w:val="2A3833F6"/>
    <w:lvl w:ilvl="0">
      <w:start w:val="3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F694D"/>
    <w:multiLevelType w:val="multilevel"/>
    <w:tmpl w:val="02FE22D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8F070E"/>
    <w:multiLevelType w:val="hybridMultilevel"/>
    <w:tmpl w:val="965497C8"/>
    <w:lvl w:ilvl="0" w:tplc="0614902E">
      <w:start w:val="17"/>
      <w:numFmt w:val="bullet"/>
      <w:lvlText w:val="-"/>
      <w:lvlJc w:val="left"/>
      <w:pPr>
        <w:ind w:left="720" w:hanging="360"/>
      </w:pPr>
      <w:rPr>
        <w:rFonts w:ascii="Calibri" w:eastAsiaTheme="minorHAns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7720360"/>
    <w:multiLevelType w:val="multilevel"/>
    <w:tmpl w:val="15FCE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854A58"/>
    <w:multiLevelType w:val="hybridMultilevel"/>
    <w:tmpl w:val="85BAD6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4335632"/>
    <w:multiLevelType w:val="multilevel"/>
    <w:tmpl w:val="15FCE5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5A2F44"/>
    <w:multiLevelType w:val="multilevel"/>
    <w:tmpl w:val="0A90AC88"/>
    <w:lvl w:ilvl="0">
      <w:start w:val="3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C10183"/>
    <w:multiLevelType w:val="multilevel"/>
    <w:tmpl w:val="5A7A90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A7279B"/>
    <w:multiLevelType w:val="multilevel"/>
    <w:tmpl w:val="607E2C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0"/>
  </w:num>
  <w:num w:numId="4">
    <w:abstractNumId w:val="9"/>
  </w:num>
  <w:num w:numId="5">
    <w:abstractNumId w:val="15"/>
  </w:num>
  <w:num w:numId="6">
    <w:abstractNumId w:val="16"/>
  </w:num>
  <w:num w:numId="7">
    <w:abstractNumId w:val="17"/>
  </w:num>
  <w:num w:numId="8">
    <w:abstractNumId w:val="11"/>
  </w:num>
  <w:num w:numId="9">
    <w:abstractNumId w:val="6"/>
  </w:num>
  <w:num w:numId="10">
    <w:abstractNumId w:val="4"/>
  </w:num>
  <w:num w:numId="11">
    <w:abstractNumId w:val="5"/>
  </w:num>
  <w:num w:numId="12">
    <w:abstractNumId w:val="14"/>
  </w:num>
  <w:num w:numId="13">
    <w:abstractNumId w:val="2"/>
  </w:num>
  <w:num w:numId="14">
    <w:abstractNumId w:val="10"/>
  </w:num>
  <w:num w:numId="15">
    <w:abstractNumId w:val="12"/>
  </w:num>
  <w:num w:numId="16">
    <w:abstractNumId w:val="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7C"/>
    <w:rsid w:val="00055217"/>
    <w:rsid w:val="000724FF"/>
    <w:rsid w:val="000D55E6"/>
    <w:rsid w:val="000E668E"/>
    <w:rsid w:val="000E6D00"/>
    <w:rsid w:val="00134253"/>
    <w:rsid w:val="0015009F"/>
    <w:rsid w:val="001D213B"/>
    <w:rsid w:val="001E53D2"/>
    <w:rsid w:val="001E7FDE"/>
    <w:rsid w:val="0020032D"/>
    <w:rsid w:val="002025AB"/>
    <w:rsid w:val="00236F07"/>
    <w:rsid w:val="00256DB8"/>
    <w:rsid w:val="0027292E"/>
    <w:rsid w:val="002B1A44"/>
    <w:rsid w:val="002C7AB7"/>
    <w:rsid w:val="002E2765"/>
    <w:rsid w:val="0033427D"/>
    <w:rsid w:val="003D147D"/>
    <w:rsid w:val="004315A1"/>
    <w:rsid w:val="00447D9A"/>
    <w:rsid w:val="00450E8D"/>
    <w:rsid w:val="0048223F"/>
    <w:rsid w:val="004879D4"/>
    <w:rsid w:val="004D481B"/>
    <w:rsid w:val="005133BC"/>
    <w:rsid w:val="00521A77"/>
    <w:rsid w:val="005C5C7C"/>
    <w:rsid w:val="006223EB"/>
    <w:rsid w:val="0070462F"/>
    <w:rsid w:val="00715C93"/>
    <w:rsid w:val="00721CB9"/>
    <w:rsid w:val="00725EEC"/>
    <w:rsid w:val="0074009D"/>
    <w:rsid w:val="007533C6"/>
    <w:rsid w:val="00774888"/>
    <w:rsid w:val="007A46D4"/>
    <w:rsid w:val="007C0231"/>
    <w:rsid w:val="007F3E09"/>
    <w:rsid w:val="008026BC"/>
    <w:rsid w:val="0083437C"/>
    <w:rsid w:val="00843210"/>
    <w:rsid w:val="008536B6"/>
    <w:rsid w:val="008A3F80"/>
    <w:rsid w:val="008B58C4"/>
    <w:rsid w:val="008D100E"/>
    <w:rsid w:val="008F7341"/>
    <w:rsid w:val="0092573C"/>
    <w:rsid w:val="00927153"/>
    <w:rsid w:val="00935D05"/>
    <w:rsid w:val="009425C0"/>
    <w:rsid w:val="00974CAF"/>
    <w:rsid w:val="00990141"/>
    <w:rsid w:val="009E6B5F"/>
    <w:rsid w:val="009F2E08"/>
    <w:rsid w:val="00A318A3"/>
    <w:rsid w:val="00A4140B"/>
    <w:rsid w:val="00A501FE"/>
    <w:rsid w:val="00A62433"/>
    <w:rsid w:val="00A673EF"/>
    <w:rsid w:val="00AC6A92"/>
    <w:rsid w:val="00AE2A5E"/>
    <w:rsid w:val="00B07E07"/>
    <w:rsid w:val="00B10906"/>
    <w:rsid w:val="00B54C21"/>
    <w:rsid w:val="00B62C43"/>
    <w:rsid w:val="00B641A5"/>
    <w:rsid w:val="00B84091"/>
    <w:rsid w:val="00BA6931"/>
    <w:rsid w:val="00BE408B"/>
    <w:rsid w:val="00C17EBE"/>
    <w:rsid w:val="00C44ED7"/>
    <w:rsid w:val="00C525EF"/>
    <w:rsid w:val="00C74407"/>
    <w:rsid w:val="00CC29FC"/>
    <w:rsid w:val="00CD2B42"/>
    <w:rsid w:val="00CE127B"/>
    <w:rsid w:val="00CE5F8C"/>
    <w:rsid w:val="00CF1C9D"/>
    <w:rsid w:val="00D565A1"/>
    <w:rsid w:val="00D83A64"/>
    <w:rsid w:val="00D93854"/>
    <w:rsid w:val="00DA0F72"/>
    <w:rsid w:val="00DA1451"/>
    <w:rsid w:val="00DC3B8E"/>
    <w:rsid w:val="00E0006F"/>
    <w:rsid w:val="00E31BD1"/>
    <w:rsid w:val="00E848DB"/>
    <w:rsid w:val="00E85B9B"/>
    <w:rsid w:val="00EA2B83"/>
    <w:rsid w:val="00EA3029"/>
    <w:rsid w:val="00EC1FAD"/>
    <w:rsid w:val="00EC32B9"/>
    <w:rsid w:val="00EE0C2E"/>
    <w:rsid w:val="00FB3445"/>
    <w:rsid w:val="00FC2913"/>
    <w:rsid w:val="00FF45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C8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271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271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5009F"/>
    <w:pPr>
      <w:keepNext/>
      <w:keepLines/>
      <w:numPr>
        <w:ilvl w:val="2"/>
        <w:numId w:val="16"/>
      </w:numPr>
      <w:spacing w:before="40"/>
      <w:outlineLvl w:val="2"/>
    </w:pPr>
    <w:rPr>
      <w:rFonts w:ascii="Calibri" w:eastAsiaTheme="majorEastAsia" w:hAnsi="Calibri" w:cs="Times New Roman"/>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C5C7C"/>
    <w:pPr>
      <w:spacing w:before="100" w:beforeAutospacing="1" w:after="100" w:afterAutospacing="1"/>
    </w:pPr>
    <w:rPr>
      <w:rFonts w:ascii="Times New Roman" w:hAnsi="Times New Roman" w:cs="Times New Roman"/>
      <w:lang w:eastAsia="nb-NO"/>
    </w:rPr>
  </w:style>
  <w:style w:type="character" w:customStyle="1" w:styleId="Overskrift1Tegn">
    <w:name w:val="Overskrift 1 Tegn"/>
    <w:basedOn w:val="Standardskriftforavsnitt"/>
    <w:link w:val="Overskrift1"/>
    <w:uiPriority w:val="9"/>
    <w:rsid w:val="0092715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27153"/>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927153"/>
    <w:pPr>
      <w:ind w:left="720"/>
      <w:contextualSpacing/>
    </w:pPr>
  </w:style>
  <w:style w:type="paragraph" w:styleId="Overskriftforinnholdsfortegnelse">
    <w:name w:val="TOC Heading"/>
    <w:basedOn w:val="Overskrift1"/>
    <w:next w:val="Normal"/>
    <w:uiPriority w:val="39"/>
    <w:unhideWhenUsed/>
    <w:qFormat/>
    <w:rsid w:val="00927153"/>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927153"/>
    <w:pPr>
      <w:spacing w:before="120"/>
    </w:pPr>
    <w:rPr>
      <w:b/>
      <w:sz w:val="22"/>
      <w:szCs w:val="22"/>
    </w:rPr>
  </w:style>
  <w:style w:type="paragraph" w:styleId="INNH2">
    <w:name w:val="toc 2"/>
    <w:basedOn w:val="Normal"/>
    <w:next w:val="Normal"/>
    <w:autoRedefine/>
    <w:uiPriority w:val="39"/>
    <w:unhideWhenUsed/>
    <w:rsid w:val="00927153"/>
    <w:pPr>
      <w:ind w:left="240"/>
    </w:pPr>
    <w:rPr>
      <w:i/>
      <w:sz w:val="22"/>
      <w:szCs w:val="22"/>
    </w:rPr>
  </w:style>
  <w:style w:type="paragraph" w:styleId="INNH3">
    <w:name w:val="toc 3"/>
    <w:basedOn w:val="Normal"/>
    <w:next w:val="Normal"/>
    <w:autoRedefine/>
    <w:uiPriority w:val="39"/>
    <w:unhideWhenUsed/>
    <w:rsid w:val="00927153"/>
    <w:pPr>
      <w:ind w:left="480"/>
    </w:pPr>
    <w:rPr>
      <w:sz w:val="22"/>
      <w:szCs w:val="22"/>
    </w:rPr>
  </w:style>
  <w:style w:type="paragraph" w:styleId="Tittel">
    <w:name w:val="Title"/>
    <w:basedOn w:val="Normal"/>
    <w:next w:val="Normal"/>
    <w:link w:val="TittelTegn"/>
    <w:uiPriority w:val="10"/>
    <w:qFormat/>
    <w:rsid w:val="0092715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27153"/>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927153"/>
    <w:rPr>
      <w:color w:val="0563C1" w:themeColor="hyperlink"/>
      <w:u w:val="single"/>
    </w:rPr>
  </w:style>
  <w:style w:type="paragraph" w:styleId="INNH4">
    <w:name w:val="toc 4"/>
    <w:basedOn w:val="Normal"/>
    <w:next w:val="Normal"/>
    <w:autoRedefine/>
    <w:uiPriority w:val="39"/>
    <w:semiHidden/>
    <w:unhideWhenUsed/>
    <w:rsid w:val="00055217"/>
    <w:pPr>
      <w:ind w:left="720"/>
    </w:pPr>
    <w:rPr>
      <w:sz w:val="20"/>
      <w:szCs w:val="20"/>
    </w:rPr>
  </w:style>
  <w:style w:type="paragraph" w:styleId="INNH5">
    <w:name w:val="toc 5"/>
    <w:basedOn w:val="Normal"/>
    <w:next w:val="Normal"/>
    <w:autoRedefine/>
    <w:uiPriority w:val="39"/>
    <w:semiHidden/>
    <w:unhideWhenUsed/>
    <w:rsid w:val="00055217"/>
    <w:pPr>
      <w:ind w:left="960"/>
    </w:pPr>
    <w:rPr>
      <w:sz w:val="20"/>
      <w:szCs w:val="20"/>
    </w:rPr>
  </w:style>
  <w:style w:type="paragraph" w:styleId="INNH6">
    <w:name w:val="toc 6"/>
    <w:basedOn w:val="Normal"/>
    <w:next w:val="Normal"/>
    <w:autoRedefine/>
    <w:uiPriority w:val="39"/>
    <w:semiHidden/>
    <w:unhideWhenUsed/>
    <w:rsid w:val="00055217"/>
    <w:pPr>
      <w:ind w:left="1200"/>
    </w:pPr>
    <w:rPr>
      <w:sz w:val="20"/>
      <w:szCs w:val="20"/>
    </w:rPr>
  </w:style>
  <w:style w:type="paragraph" w:styleId="INNH7">
    <w:name w:val="toc 7"/>
    <w:basedOn w:val="Normal"/>
    <w:next w:val="Normal"/>
    <w:autoRedefine/>
    <w:uiPriority w:val="39"/>
    <w:semiHidden/>
    <w:unhideWhenUsed/>
    <w:rsid w:val="00055217"/>
    <w:pPr>
      <w:ind w:left="1440"/>
    </w:pPr>
    <w:rPr>
      <w:sz w:val="20"/>
      <w:szCs w:val="20"/>
    </w:rPr>
  </w:style>
  <w:style w:type="paragraph" w:styleId="INNH8">
    <w:name w:val="toc 8"/>
    <w:basedOn w:val="Normal"/>
    <w:next w:val="Normal"/>
    <w:autoRedefine/>
    <w:uiPriority w:val="39"/>
    <w:semiHidden/>
    <w:unhideWhenUsed/>
    <w:rsid w:val="00055217"/>
    <w:pPr>
      <w:ind w:left="1680"/>
    </w:pPr>
    <w:rPr>
      <w:sz w:val="20"/>
      <w:szCs w:val="20"/>
    </w:rPr>
  </w:style>
  <w:style w:type="paragraph" w:styleId="INNH9">
    <w:name w:val="toc 9"/>
    <w:basedOn w:val="Normal"/>
    <w:next w:val="Normal"/>
    <w:autoRedefine/>
    <w:uiPriority w:val="39"/>
    <w:semiHidden/>
    <w:unhideWhenUsed/>
    <w:rsid w:val="00055217"/>
    <w:pPr>
      <w:ind w:left="1920"/>
    </w:pPr>
    <w:rPr>
      <w:sz w:val="20"/>
      <w:szCs w:val="20"/>
    </w:rPr>
  </w:style>
  <w:style w:type="character" w:customStyle="1" w:styleId="Overskrift3Tegn">
    <w:name w:val="Overskrift 3 Tegn"/>
    <w:basedOn w:val="Standardskriftforavsnitt"/>
    <w:link w:val="Overskrift3"/>
    <w:uiPriority w:val="9"/>
    <w:rsid w:val="0015009F"/>
    <w:rPr>
      <w:rFonts w:ascii="Calibri" w:eastAsiaTheme="majorEastAsia" w:hAnsi="Calibri" w:cs="Times New Roman"/>
      <w:color w:val="000000" w:themeColor="text1"/>
    </w:rPr>
  </w:style>
  <w:style w:type="paragraph" w:styleId="Topptekst">
    <w:name w:val="header"/>
    <w:basedOn w:val="Normal"/>
    <w:link w:val="TopptekstTegn"/>
    <w:uiPriority w:val="99"/>
    <w:unhideWhenUsed/>
    <w:rsid w:val="00CD2B42"/>
    <w:pPr>
      <w:tabs>
        <w:tab w:val="center" w:pos="4536"/>
        <w:tab w:val="right" w:pos="9072"/>
      </w:tabs>
    </w:pPr>
  </w:style>
  <w:style w:type="character" w:customStyle="1" w:styleId="TopptekstTegn">
    <w:name w:val="Topptekst Tegn"/>
    <w:basedOn w:val="Standardskriftforavsnitt"/>
    <w:link w:val="Topptekst"/>
    <w:uiPriority w:val="99"/>
    <w:rsid w:val="00CD2B42"/>
  </w:style>
  <w:style w:type="paragraph" w:styleId="Bunntekst">
    <w:name w:val="footer"/>
    <w:basedOn w:val="Normal"/>
    <w:link w:val="BunntekstTegn"/>
    <w:uiPriority w:val="99"/>
    <w:unhideWhenUsed/>
    <w:rsid w:val="00CD2B42"/>
    <w:pPr>
      <w:tabs>
        <w:tab w:val="center" w:pos="4536"/>
        <w:tab w:val="right" w:pos="9072"/>
      </w:tabs>
    </w:pPr>
  </w:style>
  <w:style w:type="character" w:customStyle="1" w:styleId="BunntekstTegn">
    <w:name w:val="Bunntekst Tegn"/>
    <w:basedOn w:val="Standardskriftforavsnitt"/>
    <w:link w:val="Bunntekst"/>
    <w:uiPriority w:val="99"/>
    <w:rsid w:val="00CD2B42"/>
  </w:style>
  <w:style w:type="character" w:styleId="Sidetall">
    <w:name w:val="page number"/>
    <w:basedOn w:val="Standardskriftforavsnitt"/>
    <w:uiPriority w:val="99"/>
    <w:semiHidden/>
    <w:unhideWhenUsed/>
    <w:rsid w:val="00CD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7020">
      <w:bodyDiv w:val="1"/>
      <w:marLeft w:val="0"/>
      <w:marRight w:val="0"/>
      <w:marTop w:val="0"/>
      <w:marBottom w:val="0"/>
      <w:divBdr>
        <w:top w:val="none" w:sz="0" w:space="0" w:color="auto"/>
        <w:left w:val="none" w:sz="0" w:space="0" w:color="auto"/>
        <w:bottom w:val="none" w:sz="0" w:space="0" w:color="auto"/>
        <w:right w:val="none" w:sz="0" w:space="0" w:color="auto"/>
      </w:divBdr>
      <w:divsChild>
        <w:div w:id="206184147">
          <w:marLeft w:val="0"/>
          <w:marRight w:val="0"/>
          <w:marTop w:val="0"/>
          <w:marBottom w:val="0"/>
          <w:divBdr>
            <w:top w:val="none" w:sz="0" w:space="0" w:color="auto"/>
            <w:left w:val="none" w:sz="0" w:space="0" w:color="auto"/>
            <w:bottom w:val="none" w:sz="0" w:space="0" w:color="auto"/>
            <w:right w:val="none" w:sz="0" w:space="0" w:color="auto"/>
          </w:divBdr>
          <w:divsChild>
            <w:div w:id="565723905">
              <w:marLeft w:val="0"/>
              <w:marRight w:val="0"/>
              <w:marTop w:val="0"/>
              <w:marBottom w:val="0"/>
              <w:divBdr>
                <w:top w:val="none" w:sz="0" w:space="0" w:color="auto"/>
                <w:left w:val="none" w:sz="0" w:space="0" w:color="auto"/>
                <w:bottom w:val="none" w:sz="0" w:space="0" w:color="auto"/>
                <w:right w:val="none" w:sz="0" w:space="0" w:color="auto"/>
              </w:divBdr>
              <w:divsChild>
                <w:div w:id="1822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5880">
      <w:bodyDiv w:val="1"/>
      <w:marLeft w:val="0"/>
      <w:marRight w:val="0"/>
      <w:marTop w:val="0"/>
      <w:marBottom w:val="0"/>
      <w:divBdr>
        <w:top w:val="none" w:sz="0" w:space="0" w:color="auto"/>
        <w:left w:val="none" w:sz="0" w:space="0" w:color="auto"/>
        <w:bottom w:val="none" w:sz="0" w:space="0" w:color="auto"/>
        <w:right w:val="none" w:sz="0" w:space="0" w:color="auto"/>
      </w:divBdr>
      <w:divsChild>
        <w:div w:id="128212759">
          <w:marLeft w:val="0"/>
          <w:marRight w:val="0"/>
          <w:marTop w:val="0"/>
          <w:marBottom w:val="0"/>
          <w:divBdr>
            <w:top w:val="none" w:sz="0" w:space="0" w:color="auto"/>
            <w:left w:val="none" w:sz="0" w:space="0" w:color="auto"/>
            <w:bottom w:val="none" w:sz="0" w:space="0" w:color="auto"/>
            <w:right w:val="none" w:sz="0" w:space="0" w:color="auto"/>
          </w:divBdr>
          <w:divsChild>
            <w:div w:id="572081757">
              <w:marLeft w:val="0"/>
              <w:marRight w:val="0"/>
              <w:marTop w:val="0"/>
              <w:marBottom w:val="0"/>
              <w:divBdr>
                <w:top w:val="none" w:sz="0" w:space="0" w:color="auto"/>
                <w:left w:val="none" w:sz="0" w:space="0" w:color="auto"/>
                <w:bottom w:val="none" w:sz="0" w:space="0" w:color="auto"/>
                <w:right w:val="none" w:sz="0" w:space="0" w:color="auto"/>
              </w:divBdr>
              <w:divsChild>
                <w:div w:id="7612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6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AF988-B58C-4F0A-8B94-5EA60302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1542</Words>
  <Characters>8175</Characters>
  <Application>Microsoft Office Word</Application>
  <DocSecurity>0</DocSecurity>
  <Lines>68</Lines>
  <Paragraphs>19</Paragraphs>
  <ScaleCrop>false</ScaleCrop>
  <HeadingPairs>
    <vt:vector size="4" baseType="variant">
      <vt:variant>
        <vt:lpstr>Tittel</vt:lpstr>
      </vt:variant>
      <vt:variant>
        <vt:i4>1</vt:i4>
      </vt:variant>
      <vt:variant>
        <vt:lpstr>Headings</vt:lpstr>
      </vt:variant>
      <vt:variant>
        <vt:i4>14</vt:i4>
      </vt:variant>
    </vt:vector>
  </HeadingPairs>
  <TitlesOfParts>
    <vt:vector size="15" baseType="lpstr">
      <vt:lpstr/>
      <vt:lpstr>1. Et mangfoldig universitet</vt:lpstr>
      <vt:lpstr>    Universitetets samfunnsmandat</vt:lpstr>
      <vt:lpstr>    Etnisitet </vt:lpstr>
      <vt:lpstr>    </vt:lpstr>
      <vt:lpstr>    Rekruttering </vt:lpstr>
      <vt:lpstr>    Campusutvikling </vt:lpstr>
      <vt:lpstr>    Representasjon</vt:lpstr>
      <vt:lpstr>2. Lik tilgang til utdanning </vt:lpstr>
      <vt:lpstr>    2.1 Studier med støtte </vt:lpstr>
      <vt:lpstr>3. Kjønn og likestilling</vt:lpstr>
      <vt:lpstr>    3.1 Kjønnspoeng i studier</vt:lpstr>
      <vt:lpstr>    3.2 Kvotering i studier </vt:lpstr>
      <vt:lpstr>4. LHBT i akademia</vt:lpstr>
      <vt:lpstr>5. Tro og livssyn i akademia</vt:lpstr>
    </vt:vector>
  </TitlesOfParts>
  <Company>Universitetet i Agder</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Steffen Østensen</dc:creator>
  <cp:keywords/>
  <dc:description/>
  <cp:lastModifiedBy>Irene Bredal</cp:lastModifiedBy>
  <cp:revision>13</cp:revision>
  <cp:lastPrinted>2018-05-08T07:39:00Z</cp:lastPrinted>
  <dcterms:created xsi:type="dcterms:W3CDTF">2018-05-08T07:39:00Z</dcterms:created>
  <dcterms:modified xsi:type="dcterms:W3CDTF">2018-05-14T15:59:00Z</dcterms:modified>
</cp:coreProperties>
</file>