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3E7C1" w14:textId="595D377B" w:rsidR="006506D4" w:rsidRPr="00913360" w:rsidRDefault="0092020C">
      <w:pPr>
        <w:rPr>
          <w:rFonts w:ascii="Calibri" w:hAnsi="Calibri" w:cs="Times New Roman"/>
          <w:b/>
          <w:sz w:val="36"/>
        </w:rPr>
      </w:pPr>
      <w:r>
        <w:rPr>
          <w:rFonts w:ascii="Calibri" w:hAnsi="Calibri" w:cs="Times New Roman"/>
          <w:b/>
          <w:sz w:val="36"/>
        </w:rPr>
        <w:t>Politisk dokument for internasjonalisering</w:t>
      </w:r>
    </w:p>
    <w:p w14:paraId="7FAED836" w14:textId="5495D24C" w:rsidR="00913360" w:rsidRPr="00913360" w:rsidRDefault="00913360">
      <w:pPr>
        <w:rPr>
          <w:rFonts w:ascii="Calibri" w:hAnsi="Calibri" w:cs="Times New Roman"/>
        </w:rPr>
      </w:pPr>
      <w:r w:rsidRPr="00913360">
        <w:rPr>
          <w:rFonts w:ascii="Calibri" w:hAnsi="Calibri" w:cs="Times New Roman"/>
        </w:rPr>
        <w:t xml:space="preserve">Vedtatt </w:t>
      </w:r>
      <w:r w:rsidR="003E0E70">
        <w:rPr>
          <w:rFonts w:ascii="Calibri" w:hAnsi="Calibri" w:cs="Times New Roman"/>
        </w:rPr>
        <w:t>26</w:t>
      </w:r>
      <w:r>
        <w:rPr>
          <w:rFonts w:ascii="Calibri" w:hAnsi="Calibri" w:cs="Times New Roman"/>
        </w:rPr>
        <w:t>.</w:t>
      </w:r>
      <w:r w:rsidR="003E0E70">
        <w:rPr>
          <w:rFonts w:ascii="Calibri" w:hAnsi="Calibri" w:cs="Times New Roman"/>
        </w:rPr>
        <w:t>04</w:t>
      </w:r>
      <w:r>
        <w:rPr>
          <w:rFonts w:ascii="Calibri" w:hAnsi="Calibri" w:cs="Times New Roman"/>
        </w:rPr>
        <w:t>.2018</w:t>
      </w:r>
    </w:p>
    <w:p w14:paraId="71A98E9E" w14:textId="77777777" w:rsidR="00913360" w:rsidRPr="00913360" w:rsidRDefault="00913360" w:rsidP="00913360">
      <w:pPr>
        <w:ind w:firstLine="708"/>
        <w:rPr>
          <w:rFonts w:ascii="Calibri" w:hAnsi="Calibri" w:cs="Times New Roman"/>
          <w:b/>
          <w:sz w:val="36"/>
        </w:rPr>
      </w:pPr>
    </w:p>
    <w:p w14:paraId="6325EC89" w14:textId="522D8B2D" w:rsidR="0092020C" w:rsidRDefault="00913360">
      <w:pPr>
        <w:rPr>
          <w:rFonts w:ascii="Calibri" w:hAnsi="Calibri" w:cs="Times New Roman"/>
        </w:rPr>
      </w:pPr>
      <w:r w:rsidRPr="00913360">
        <w:rPr>
          <w:rFonts w:ascii="Calibri" w:hAnsi="Calibri" w:cs="Times New Roman"/>
        </w:rPr>
        <w:t xml:space="preserve">Politisk dokument for </w:t>
      </w:r>
      <w:r w:rsidR="0092020C">
        <w:rPr>
          <w:rFonts w:ascii="Calibri" w:hAnsi="Calibri" w:cs="Times New Roman"/>
        </w:rPr>
        <w:t>internasjonalisering</w:t>
      </w:r>
      <w:r w:rsidRPr="00913360">
        <w:rPr>
          <w:rFonts w:ascii="Calibri" w:hAnsi="Calibri" w:cs="Times New Roman"/>
        </w:rPr>
        <w:t xml:space="preserve"> tar for seg Studentorganisasjonen i Agders (STA)</w:t>
      </w:r>
      <w:r w:rsidR="0092020C">
        <w:rPr>
          <w:rFonts w:ascii="Calibri" w:hAnsi="Calibri" w:cs="Times New Roman"/>
        </w:rPr>
        <w:t xml:space="preserve"> politikk på det internasjonale fagområdet</w:t>
      </w:r>
      <w:r w:rsidRPr="00913360">
        <w:rPr>
          <w:rFonts w:ascii="Calibri" w:hAnsi="Calibri" w:cs="Times New Roman"/>
        </w:rPr>
        <w:t>.</w:t>
      </w:r>
      <w:r w:rsidR="0092020C">
        <w:rPr>
          <w:rFonts w:ascii="Calibri" w:hAnsi="Calibri" w:cs="Times New Roman"/>
        </w:rPr>
        <w:t xml:space="preserve"> Dette dokumentet kan suppleres med spesifikke</w:t>
      </w:r>
      <w:r w:rsidR="00046DC4">
        <w:rPr>
          <w:rFonts w:ascii="Calibri" w:hAnsi="Calibri" w:cs="Times New Roman"/>
        </w:rPr>
        <w:t xml:space="preserve"> </w:t>
      </w:r>
      <w:r w:rsidR="0092020C">
        <w:rPr>
          <w:rFonts w:ascii="Calibri" w:hAnsi="Calibri" w:cs="Times New Roman"/>
        </w:rPr>
        <w:t xml:space="preserve">strategiplaner </w:t>
      </w:r>
      <w:r w:rsidR="00046DC4">
        <w:rPr>
          <w:rFonts w:ascii="Calibri" w:hAnsi="Calibri" w:cs="Times New Roman"/>
        </w:rPr>
        <w:t xml:space="preserve">og resolusjoner </w:t>
      </w:r>
      <w:r w:rsidR="0092020C">
        <w:rPr>
          <w:rFonts w:ascii="Calibri" w:hAnsi="Calibri" w:cs="Times New Roman"/>
        </w:rPr>
        <w:t>innenfor politikkområdet.</w:t>
      </w:r>
    </w:p>
    <w:p w14:paraId="58BDA38C" w14:textId="77777777" w:rsidR="0092020C" w:rsidRDefault="0092020C">
      <w:pPr>
        <w:rPr>
          <w:rFonts w:ascii="Calibri" w:hAnsi="Calibri" w:cs="Times New Roman"/>
        </w:rPr>
      </w:pPr>
    </w:p>
    <w:p w14:paraId="10D13F1C" w14:textId="40F02B65" w:rsidR="00913360" w:rsidRPr="00913360" w:rsidRDefault="0092020C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14:paraId="466EC474" w14:textId="4E0C056B" w:rsidR="00913360" w:rsidRPr="00913360" w:rsidRDefault="00913360" w:rsidP="00913360">
      <w:pPr>
        <w:rPr>
          <w:rFonts w:ascii="Calibri" w:hAnsi="Calibri" w:cs="Times New Roman"/>
        </w:rPr>
      </w:pPr>
    </w:p>
    <w:p w14:paraId="22736139" w14:textId="77777777" w:rsidR="00913360" w:rsidRPr="00913360" w:rsidRDefault="00913360" w:rsidP="00913360">
      <w:pPr>
        <w:rPr>
          <w:rFonts w:ascii="Calibri" w:hAnsi="Calibri" w:cs="Times New Roman"/>
          <w:b/>
        </w:rPr>
      </w:pPr>
    </w:p>
    <w:p w14:paraId="3F657B55" w14:textId="23F7F19C" w:rsidR="00913360" w:rsidRDefault="00913360" w:rsidP="00913360">
      <w:pPr>
        <w:rPr>
          <w:rFonts w:ascii="Calibri" w:hAnsi="Calibri" w:cs="Times New Roman"/>
          <w:b/>
        </w:rPr>
      </w:pPr>
    </w:p>
    <w:p w14:paraId="42CF7702" w14:textId="79FCA9FC" w:rsidR="003E0E70" w:rsidRDefault="003E0E70" w:rsidP="00913360">
      <w:pPr>
        <w:rPr>
          <w:rFonts w:ascii="Calibri" w:hAnsi="Calibri" w:cs="Times New Roman"/>
          <w:b/>
        </w:rPr>
      </w:pPr>
      <w:r>
        <w:rPr>
          <w:rFonts w:ascii="Helvetica" w:hAnsi="Helvetica" w:cs="Helvetica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5487892" wp14:editId="6AFEF46D">
            <wp:simplePos x="0" y="0"/>
            <wp:positionH relativeFrom="column">
              <wp:posOffset>866775</wp:posOffset>
            </wp:positionH>
            <wp:positionV relativeFrom="paragraph">
              <wp:posOffset>187960</wp:posOffset>
            </wp:positionV>
            <wp:extent cx="3810000" cy="3860800"/>
            <wp:effectExtent l="0" t="0" r="0" b="0"/>
            <wp:wrapTight wrapText="bothSides">
              <wp:wrapPolygon edited="0">
                <wp:start x="0" y="0"/>
                <wp:lineTo x="0" y="21458"/>
                <wp:lineTo x="21456" y="21458"/>
                <wp:lineTo x="2145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55FB2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4B04EC95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16F4DD75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4AE0965D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24F544DB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705F3B94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107D9B8C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3DC50A39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4B2607AB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0D011898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7E194127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29E56F61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61EE999A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1987A015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03151821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5B4B5CF0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753950CF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32DDFC14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091C4DE1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1DE47693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60A5A3F7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4D902E45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2F4BEA5A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0E6A5E02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21A52801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57FC6775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0919DD15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40431F7C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6A1B9C01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403CC8E6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76F40707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0ABE91D4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4BED3646" w14:textId="77777777" w:rsidR="003E0E70" w:rsidRDefault="003E0E70" w:rsidP="00913360">
      <w:pPr>
        <w:rPr>
          <w:rFonts w:ascii="Calibri" w:hAnsi="Calibri" w:cs="Times New Roman"/>
          <w:b/>
        </w:rPr>
      </w:pPr>
    </w:p>
    <w:p w14:paraId="66480779" w14:textId="77777777" w:rsidR="003E0E70" w:rsidRPr="00913360" w:rsidRDefault="003E0E70" w:rsidP="00913360">
      <w:pPr>
        <w:rPr>
          <w:rFonts w:ascii="Calibri" w:hAnsi="Calibri" w:cs="Times New Roman"/>
          <w:b/>
        </w:rPr>
      </w:pPr>
    </w:p>
    <w:bookmarkStart w:id="0" w:name="_GoBack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123081093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9AD6578" w14:textId="027777A0" w:rsidR="00583D55" w:rsidRDefault="00583D55">
          <w:pPr>
            <w:pStyle w:val="Overskriftforinnholdsfortegnelse"/>
          </w:pPr>
          <w:r>
            <w:t>Innholdsfortegnelse</w:t>
          </w:r>
        </w:p>
        <w:bookmarkEnd w:id="0"/>
        <w:p w14:paraId="35F52F6C" w14:textId="77777777" w:rsidR="004D6C90" w:rsidRDefault="00583D55">
          <w:pPr>
            <w:pStyle w:val="INNH1"/>
            <w:tabs>
              <w:tab w:val="righ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b-NO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11225195" w:history="1">
            <w:r w:rsidR="004D6C90" w:rsidRPr="00223CDA">
              <w:rPr>
                <w:rStyle w:val="Hyperkobling"/>
                <w:noProof/>
              </w:rPr>
              <w:t>1 Internasjonalisering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_Toc511225195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3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1A29213F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196" w:history="1">
            <w:r w:rsidR="004D6C90" w:rsidRPr="00223CDA">
              <w:rPr>
                <w:rStyle w:val="Hyperkobling"/>
                <w:noProof/>
              </w:rPr>
              <w:t>1.1 Møteplasser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_Toc511225196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3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36ED2DA7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197" w:history="1">
            <w:r w:rsidR="004D6C90" w:rsidRPr="00223CDA">
              <w:rPr>
                <w:rStyle w:val="Hyperkobling"/>
                <w:noProof/>
              </w:rPr>
              <w:t>1.2 Informasjon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_Toc511225197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3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43FD293F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198" w:history="1">
            <w:r w:rsidR="004D6C90" w:rsidRPr="00223CDA">
              <w:rPr>
                <w:rStyle w:val="Hyperkobling"/>
                <w:noProof/>
              </w:rPr>
              <w:t>1.3 Et inkluderende studiemiljø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_Toc511225198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3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62243DF6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199" w:history="1">
            <w:r w:rsidR="004D6C90" w:rsidRPr="00223CDA">
              <w:rPr>
                <w:rStyle w:val="Hyperkobling"/>
                <w:noProof/>
              </w:rPr>
              <w:t>1.4 Et inkluderende studentdemokrati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_Toc511225199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3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2369EBAC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200" w:history="1">
            <w:r w:rsidR="004D6C90" w:rsidRPr="00223CDA">
              <w:rPr>
                <w:rStyle w:val="Hyperkobling"/>
                <w:noProof/>
              </w:rPr>
              <w:t>1.5 En inkluderende studiestart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_Toc511225200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3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3182EF24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201" w:history="1">
            <w:r w:rsidR="004D6C90" w:rsidRPr="00223CDA">
              <w:rPr>
                <w:rStyle w:val="Hyperkobling"/>
                <w:bCs/>
                <w:noProof/>
              </w:rPr>
              <w:t>1.6 Akkreditering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_Toc511225201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4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071D00C3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202" w:history="1">
            <w:r w:rsidR="004D6C90" w:rsidRPr="00223CDA">
              <w:rPr>
                <w:rStyle w:val="Hyperkobling"/>
                <w:bCs/>
                <w:noProof/>
              </w:rPr>
              <w:t>1.7 Studietilbud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_Toc511225202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4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7EB2F3A8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203" w:history="1">
            <w:r w:rsidR="004D6C90" w:rsidRPr="00223CDA">
              <w:rPr>
                <w:rStyle w:val="Hyperkobling"/>
                <w:bCs/>
                <w:noProof/>
              </w:rPr>
              <w:t>1.8 Språkkompetanse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_Toc511225203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4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323A646D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204" w:history="1">
            <w:r w:rsidR="004D6C90" w:rsidRPr="00223CDA">
              <w:rPr>
                <w:rStyle w:val="Hyperkobling"/>
                <w:bCs/>
                <w:noProof/>
              </w:rPr>
              <w:t>1.9 Internasjonalt sertifikat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_Toc511225204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4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052B6EC3" w14:textId="77777777" w:rsidR="004D6C90" w:rsidRDefault="00533833">
          <w:pPr>
            <w:pStyle w:val="INNH1"/>
            <w:tabs>
              <w:tab w:val="righ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11225205" w:history="1">
            <w:r w:rsidR="004D6C90" w:rsidRPr="00223CDA">
              <w:rPr>
                <w:rStyle w:val="Hyperkobling"/>
                <w:noProof/>
              </w:rPr>
              <w:t>2 Mobilitet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_Toc511225205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5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6E44D50D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206" w:history="1">
            <w:r w:rsidR="004D6C90" w:rsidRPr="00223CDA">
              <w:rPr>
                <w:rStyle w:val="Hyperkobling"/>
                <w:bCs/>
                <w:noProof/>
              </w:rPr>
              <w:t>2.1 Studentutveksling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_Toc511225206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5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61AE45FD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207" w:history="1">
            <w:r w:rsidR="004D6C90" w:rsidRPr="00223CDA">
              <w:rPr>
                <w:rStyle w:val="Hyperkobling"/>
                <w:bCs/>
                <w:noProof/>
              </w:rPr>
              <w:t>2.2 Avtaler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_Toc511225207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5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75BFD4E5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208" w:history="1">
            <w:r w:rsidR="004D6C90" w:rsidRPr="00223CDA">
              <w:rPr>
                <w:rStyle w:val="Hyperkobling"/>
                <w:bCs/>
                <w:noProof/>
              </w:rPr>
              <w:t>2.3 Veiledning og oppfølging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_Toc511225208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5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5B575B29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209" w:history="1">
            <w:r w:rsidR="004D6C90" w:rsidRPr="00223CDA">
              <w:rPr>
                <w:rStyle w:val="Hyperkobling"/>
                <w:bCs/>
                <w:noProof/>
              </w:rPr>
              <w:t>2.4 Ansattmobilitet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_Toc511225209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5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41512B68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210" w:history="1">
            <w:r w:rsidR="004D6C90" w:rsidRPr="00223CDA">
              <w:rPr>
                <w:rStyle w:val="Hyperkobling"/>
                <w:bCs/>
                <w:noProof/>
              </w:rPr>
              <w:t>2.5 Internasjonale studentambassadører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_Toc511225210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6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61FB03C1" w14:textId="77777777" w:rsidR="004D6C90" w:rsidRDefault="00533833">
          <w:pPr>
            <w:pStyle w:val="INNH1"/>
            <w:tabs>
              <w:tab w:val="righ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11225211" w:history="1">
            <w:r w:rsidR="004D6C90" w:rsidRPr="00223CDA">
              <w:rPr>
                <w:rStyle w:val="Hyperkobling"/>
                <w:noProof/>
              </w:rPr>
              <w:t>3 Den globale studentstemmen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_Toc511225211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6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75CBEE2F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212" w:history="1">
            <w:r w:rsidR="004D6C90" w:rsidRPr="00223CDA">
              <w:rPr>
                <w:rStyle w:val="Hyperkobling"/>
                <w:bCs/>
                <w:noProof/>
              </w:rPr>
              <w:t>3.1 Skolepenger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_Toc511225212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6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2B7D7092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213" w:history="1">
            <w:r w:rsidR="004D6C90" w:rsidRPr="00223CDA">
              <w:rPr>
                <w:rStyle w:val="Hyperkobling"/>
                <w:noProof/>
              </w:rPr>
              <w:t>3.2 Samfunnsansvar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_Toc511225213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6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06544F4F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214" w:history="1">
            <w:r w:rsidR="004D6C90" w:rsidRPr="00223CDA">
              <w:rPr>
                <w:rStyle w:val="Hyperkobling"/>
                <w:noProof/>
              </w:rPr>
              <w:t>3.3 Akademisk frihet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_Toc511225214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6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6B733B00" w14:textId="77777777" w:rsidR="004D6C90" w:rsidRDefault="00533833">
          <w:pPr>
            <w:pStyle w:val="INNH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511225215" w:history="1">
            <w:r w:rsidR="004D6C90" w:rsidRPr="00223CDA">
              <w:rPr>
                <w:rStyle w:val="Hyperkobling"/>
                <w:noProof/>
              </w:rPr>
              <w:t>3.4 Akademisk dugnad</w:t>
            </w:r>
            <w:r w:rsidR="004D6C90">
              <w:rPr>
                <w:noProof/>
                <w:webHidden/>
              </w:rPr>
              <w:tab/>
            </w:r>
            <w:r w:rsidR="004D6C90">
              <w:rPr>
                <w:noProof/>
                <w:webHidden/>
              </w:rPr>
              <w:fldChar w:fldCharType="begin"/>
            </w:r>
            <w:r w:rsidR="004D6C90">
              <w:rPr>
                <w:noProof/>
                <w:webHidden/>
              </w:rPr>
              <w:instrText xml:space="preserve"> PAGEREF _Toc511225215 \h </w:instrText>
            </w:r>
            <w:r w:rsidR="004D6C90">
              <w:rPr>
                <w:noProof/>
                <w:webHidden/>
              </w:rPr>
            </w:r>
            <w:r w:rsidR="004D6C90">
              <w:rPr>
                <w:noProof/>
                <w:webHidden/>
              </w:rPr>
              <w:fldChar w:fldCharType="separate"/>
            </w:r>
            <w:r w:rsidR="006407DF">
              <w:rPr>
                <w:noProof/>
                <w:webHidden/>
              </w:rPr>
              <w:t>6</w:t>
            </w:r>
            <w:r w:rsidR="004D6C90">
              <w:rPr>
                <w:noProof/>
                <w:webHidden/>
              </w:rPr>
              <w:fldChar w:fldCharType="end"/>
            </w:r>
          </w:hyperlink>
        </w:p>
        <w:p w14:paraId="7C1A8767" w14:textId="41CA2197" w:rsidR="00583D55" w:rsidRDefault="00583D55">
          <w:r>
            <w:rPr>
              <w:b/>
              <w:bCs/>
              <w:noProof/>
            </w:rPr>
            <w:fldChar w:fldCharType="end"/>
          </w:r>
        </w:p>
      </w:sdtContent>
    </w:sdt>
    <w:p w14:paraId="3C7F2020" w14:textId="77777777" w:rsidR="00913360" w:rsidRPr="00913360" w:rsidRDefault="00913360" w:rsidP="00913360">
      <w:pPr>
        <w:rPr>
          <w:rFonts w:ascii="Calibri" w:hAnsi="Calibri" w:cs="Times New Roman"/>
          <w:b/>
        </w:rPr>
      </w:pPr>
    </w:p>
    <w:p w14:paraId="740050C6" w14:textId="77777777" w:rsidR="00913360" w:rsidRPr="00913360" w:rsidRDefault="00913360" w:rsidP="00913360">
      <w:pPr>
        <w:rPr>
          <w:rFonts w:ascii="Calibri" w:hAnsi="Calibri" w:cs="Times New Roman"/>
          <w:b/>
        </w:rPr>
      </w:pPr>
    </w:p>
    <w:p w14:paraId="0D5FDDAE" w14:textId="77777777" w:rsidR="00891D26" w:rsidRDefault="00891D26">
      <w:pPr>
        <w:rPr>
          <w:rFonts w:eastAsiaTheme="majorEastAsia" w:cstheme="majorBidi"/>
          <w:b/>
          <w:bCs/>
          <w:sz w:val="28"/>
          <w:szCs w:val="28"/>
        </w:rPr>
      </w:pPr>
      <w:bookmarkStart w:id="1" w:name="_Toc352489608"/>
      <w:bookmarkStart w:id="2" w:name="_Toc354154054"/>
      <w:bookmarkStart w:id="3" w:name="_Toc504490877"/>
      <w:r>
        <w:br w:type="page"/>
      </w:r>
    </w:p>
    <w:p w14:paraId="5A03AFA3" w14:textId="7D458A89" w:rsidR="0092020C" w:rsidRPr="003E1DA9" w:rsidRDefault="002F75AC" w:rsidP="0092020C">
      <w:pPr>
        <w:pStyle w:val="Overskrift1"/>
      </w:pPr>
      <w:bookmarkStart w:id="4" w:name="_Toc511225195"/>
      <w:r>
        <w:lastRenderedPageBreak/>
        <w:t xml:space="preserve">1 </w:t>
      </w:r>
      <w:r w:rsidR="0092020C" w:rsidRPr="00867C12">
        <w:t>Internasjonalisering</w:t>
      </w:r>
      <w:bookmarkEnd w:id="1"/>
      <w:bookmarkEnd w:id="2"/>
      <w:bookmarkEnd w:id="3"/>
      <w:bookmarkEnd w:id="4"/>
      <w:r w:rsidR="0092020C" w:rsidRPr="00867C12">
        <w:t xml:space="preserve"> </w:t>
      </w:r>
      <w:r w:rsidR="0092020C" w:rsidRPr="00867C12">
        <w:rPr>
          <w:rFonts w:cs="Arial"/>
          <w:sz w:val="24"/>
          <w:szCs w:val="24"/>
        </w:rPr>
        <w:t xml:space="preserve"> </w:t>
      </w:r>
    </w:p>
    <w:p w14:paraId="5A75D88E" w14:textId="77777777" w:rsidR="0092020C" w:rsidRDefault="0092020C" w:rsidP="0092020C">
      <w:pPr>
        <w:rPr>
          <w:rStyle w:val="Overskrift3Tegn"/>
          <w:rFonts w:asciiTheme="minorHAnsi" w:hAnsiTheme="minorHAnsi"/>
        </w:rPr>
      </w:pPr>
    </w:p>
    <w:p w14:paraId="76019F57" w14:textId="79CA8B04" w:rsidR="0092020C" w:rsidRPr="00837696" w:rsidRDefault="00837696" w:rsidP="00837696">
      <w:pPr>
        <w:pStyle w:val="Overskrift2"/>
        <w:rPr>
          <w:rStyle w:val="Overskrift3Tegn"/>
          <w:rFonts w:asciiTheme="minorHAnsi" w:hAnsiTheme="minorHAnsi"/>
          <w:b w:val="0"/>
          <w:bCs w:val="0"/>
        </w:rPr>
      </w:pPr>
      <w:bookmarkStart w:id="5" w:name="_Toc511225196"/>
      <w:bookmarkStart w:id="6" w:name="_Toc504490879"/>
      <w:r w:rsidRPr="00837696">
        <w:rPr>
          <w:rStyle w:val="Overskrift3Tegn"/>
          <w:rFonts w:asciiTheme="minorHAnsi" w:hAnsiTheme="minorHAnsi"/>
          <w:b w:val="0"/>
          <w:bCs w:val="0"/>
        </w:rPr>
        <w:t xml:space="preserve">1.1 </w:t>
      </w:r>
      <w:r w:rsidR="0093547D" w:rsidRPr="00837696">
        <w:rPr>
          <w:rStyle w:val="Overskrift3Tegn"/>
          <w:rFonts w:asciiTheme="minorHAnsi" w:hAnsiTheme="minorHAnsi"/>
          <w:b w:val="0"/>
          <w:bCs w:val="0"/>
        </w:rPr>
        <w:t>Møteplasser</w:t>
      </w:r>
      <w:bookmarkEnd w:id="5"/>
    </w:p>
    <w:p w14:paraId="683EBD58" w14:textId="53372D11" w:rsidR="0092020C" w:rsidRPr="00034557" w:rsidRDefault="00983C28" w:rsidP="00034557">
      <w:r w:rsidRPr="00034557">
        <w:t>Det er viktig at universi</w:t>
      </w:r>
      <w:r w:rsidR="008757E9" w:rsidRPr="00034557">
        <w:t xml:space="preserve">tetet etablerer møteplasser der studenter og ansatte fra hele verden kan møtes for å utveksle tanker, idéer, meninger, og bygge sosiale og faglige relasjoner utenom undervisningstid. </w:t>
      </w:r>
    </w:p>
    <w:p w14:paraId="165FECFF" w14:textId="77777777" w:rsidR="0093547D" w:rsidRPr="0093547D" w:rsidRDefault="0093547D" w:rsidP="0093547D">
      <w:pPr>
        <w:rPr>
          <w:rStyle w:val="Overskrift3Tegn"/>
          <w:rFonts w:asciiTheme="minorHAnsi" w:hAnsiTheme="minorHAnsi"/>
        </w:rPr>
      </w:pPr>
    </w:p>
    <w:p w14:paraId="228D95DB" w14:textId="54CDE35A" w:rsidR="0092020C" w:rsidRPr="00583D55" w:rsidRDefault="0092020C" w:rsidP="00583D55">
      <w:pPr>
        <w:pStyle w:val="Overskrift2"/>
        <w:rPr>
          <w:rStyle w:val="Overskrift3Tegn"/>
          <w:rFonts w:asciiTheme="minorHAnsi" w:hAnsiTheme="minorHAnsi"/>
          <w:b w:val="0"/>
          <w:bCs w:val="0"/>
        </w:rPr>
      </w:pPr>
      <w:bookmarkStart w:id="7" w:name="_Toc504490880"/>
      <w:bookmarkStart w:id="8" w:name="_Toc511225197"/>
      <w:bookmarkEnd w:id="6"/>
      <w:r w:rsidRPr="00583D55">
        <w:rPr>
          <w:rStyle w:val="Overskrift3Tegn"/>
          <w:rFonts w:asciiTheme="minorHAnsi" w:hAnsiTheme="minorHAnsi"/>
          <w:b w:val="0"/>
          <w:bCs w:val="0"/>
        </w:rPr>
        <w:t>1.2 Informasjon</w:t>
      </w:r>
      <w:bookmarkEnd w:id="7"/>
      <w:bookmarkEnd w:id="8"/>
    </w:p>
    <w:p w14:paraId="4C6929E5" w14:textId="25010114" w:rsidR="0092020C" w:rsidRPr="0092020C" w:rsidRDefault="0092020C" w:rsidP="00891D26">
      <w:pPr>
        <w:rPr>
          <w:rStyle w:val="Overskrift3Tegn"/>
          <w:rFonts w:asciiTheme="minorHAnsi" w:eastAsiaTheme="minorHAnsi" w:hAnsiTheme="minorHAnsi" w:cs="Arial"/>
          <w:b w:val="0"/>
          <w:bCs w:val="0"/>
        </w:rPr>
      </w:pPr>
      <w:r w:rsidRPr="0092020C">
        <w:rPr>
          <w:rFonts w:cs="Arial"/>
        </w:rPr>
        <w:t>Det er viktig at alle studenter</w:t>
      </w:r>
      <w:r w:rsidR="00882758">
        <w:rPr>
          <w:rFonts w:cs="Arial"/>
        </w:rPr>
        <w:t xml:space="preserve"> og ansatte på U</w:t>
      </w:r>
      <w:r w:rsidRPr="0092020C">
        <w:rPr>
          <w:rFonts w:cs="Arial"/>
        </w:rPr>
        <w:t>niversitetet i Agder har tilgang til samme informasjon. All informasjon</w:t>
      </w:r>
      <w:r w:rsidR="0052279B">
        <w:rPr>
          <w:rFonts w:cs="Arial"/>
        </w:rPr>
        <w:t xml:space="preserve"> rettet mot brukere av universitetet</w:t>
      </w:r>
      <w:r w:rsidR="00FC654B">
        <w:rPr>
          <w:rFonts w:cs="Arial"/>
        </w:rPr>
        <w:t xml:space="preserve"> </w:t>
      </w:r>
      <w:r w:rsidR="00882758">
        <w:rPr>
          <w:rFonts w:cs="Arial"/>
        </w:rPr>
        <w:t>må</w:t>
      </w:r>
      <w:r w:rsidRPr="0092020C">
        <w:rPr>
          <w:rFonts w:cs="Arial"/>
        </w:rPr>
        <w:t xml:space="preserve"> gjøres tilgjengelig på </w:t>
      </w:r>
      <w:r w:rsidR="0052279B">
        <w:rPr>
          <w:rFonts w:cs="Arial"/>
        </w:rPr>
        <w:t xml:space="preserve">et språk som brukerne forstår, i </w:t>
      </w:r>
      <w:r w:rsidR="002F01B7">
        <w:rPr>
          <w:rFonts w:cs="Arial"/>
        </w:rPr>
        <w:t>de aller fleste</w:t>
      </w:r>
      <w:r w:rsidR="0052279B">
        <w:rPr>
          <w:rFonts w:cs="Arial"/>
        </w:rPr>
        <w:t xml:space="preserve"> tilfeller er det godt nok med norsk og engelsk, men det kan </w:t>
      </w:r>
      <w:r w:rsidR="00EB3095">
        <w:rPr>
          <w:rFonts w:cs="Arial"/>
        </w:rPr>
        <w:t>være</w:t>
      </w:r>
      <w:r w:rsidR="0052279B">
        <w:rPr>
          <w:rFonts w:cs="Arial"/>
        </w:rPr>
        <w:t xml:space="preserve"> hensiktsmessig å bruke andre språk i visse tilfeller</w:t>
      </w:r>
      <w:r w:rsidRPr="0092020C">
        <w:rPr>
          <w:rFonts w:cs="Arial"/>
        </w:rPr>
        <w:t xml:space="preserve">. </w:t>
      </w:r>
      <w:r w:rsidR="00882758">
        <w:rPr>
          <w:rFonts w:cs="Arial"/>
        </w:rPr>
        <w:t xml:space="preserve">Forståelig kommunikasjon er en grunnstein for å bygge gode faglige og sosiale studiemiljø. </w:t>
      </w:r>
      <w:r w:rsidRPr="0092020C">
        <w:rPr>
          <w:rFonts w:cs="Arial"/>
        </w:rPr>
        <w:t xml:space="preserve"> </w:t>
      </w:r>
    </w:p>
    <w:p w14:paraId="7997E8CE" w14:textId="77777777" w:rsidR="0092020C" w:rsidRDefault="0092020C" w:rsidP="0092020C">
      <w:pPr>
        <w:ind w:left="1080"/>
        <w:rPr>
          <w:rStyle w:val="Overskrift3Tegn"/>
          <w:rFonts w:asciiTheme="minorHAnsi" w:hAnsiTheme="minorHAnsi"/>
        </w:rPr>
      </w:pPr>
      <w:bookmarkStart w:id="9" w:name="_Toc504490881"/>
    </w:p>
    <w:p w14:paraId="7FAACCB6" w14:textId="7DF4289A" w:rsidR="00583D55" w:rsidRDefault="0092020C" w:rsidP="00583D55">
      <w:pPr>
        <w:pStyle w:val="Overskrift2"/>
        <w:rPr>
          <w:rFonts w:cs="Arial"/>
        </w:rPr>
      </w:pPr>
      <w:bookmarkStart w:id="10" w:name="_Toc511225198"/>
      <w:r w:rsidRPr="00583D55">
        <w:t>1.3 Et inkluderende studiemiljø</w:t>
      </w:r>
      <w:bookmarkEnd w:id="9"/>
      <w:bookmarkEnd w:id="10"/>
    </w:p>
    <w:p w14:paraId="30028469" w14:textId="77777777" w:rsidR="000D7E40" w:rsidRDefault="0092020C" w:rsidP="00891D26">
      <w:pPr>
        <w:rPr>
          <w:rFonts w:cs="Arial"/>
        </w:rPr>
      </w:pPr>
      <w:r w:rsidRPr="0092020C">
        <w:rPr>
          <w:rFonts w:cs="Arial"/>
        </w:rPr>
        <w:t xml:space="preserve">Universitetet har ansvar for å inkludere internasjonale studenter i det lokale studentmiljøet. Like viktig er det at de ulike </w:t>
      </w:r>
      <w:r w:rsidR="0052279B">
        <w:rPr>
          <w:rFonts w:cs="Arial"/>
        </w:rPr>
        <w:t>student</w:t>
      </w:r>
      <w:r w:rsidRPr="0092020C">
        <w:rPr>
          <w:rFonts w:cs="Arial"/>
        </w:rPr>
        <w:t>aktivitetene</w:t>
      </w:r>
      <w:r w:rsidR="0052279B">
        <w:rPr>
          <w:rFonts w:cs="Arial"/>
        </w:rPr>
        <w:t xml:space="preserve"> og linjeforeningene</w:t>
      </w:r>
      <w:r w:rsidRPr="0092020C">
        <w:rPr>
          <w:rFonts w:cs="Arial"/>
        </w:rPr>
        <w:t xml:space="preserve"> på Universitetet i Agder legger til rette for å inkludere internasjonale studenter.</w:t>
      </w:r>
      <w:r w:rsidR="0052279B">
        <w:rPr>
          <w:rFonts w:cs="Arial"/>
        </w:rPr>
        <w:t xml:space="preserve"> Arrangementer i regi av studentfrivilligheten må i hovedsak være åpne for alle studenter, og må derfor informeres om </w:t>
      </w:r>
      <w:r w:rsidR="00CC647E">
        <w:rPr>
          <w:rFonts w:cs="Arial"/>
        </w:rPr>
        <w:t xml:space="preserve">både på norsk og engelsk, </w:t>
      </w:r>
      <w:r w:rsidR="0052279B">
        <w:rPr>
          <w:rFonts w:cs="Arial"/>
        </w:rPr>
        <w:t xml:space="preserve">slik at alle har mulighet til å komme.  </w:t>
      </w:r>
    </w:p>
    <w:p w14:paraId="44A4665E" w14:textId="77777777" w:rsidR="006D2269" w:rsidRDefault="006D2269" w:rsidP="00891D26">
      <w:pPr>
        <w:rPr>
          <w:rFonts w:cs="Arial"/>
        </w:rPr>
      </w:pPr>
    </w:p>
    <w:p w14:paraId="71F7EB07" w14:textId="4A6D06C8" w:rsidR="006D2269" w:rsidRDefault="006D2269" w:rsidP="00891D26">
      <w:pPr>
        <w:rPr>
          <w:rFonts w:cs="Arial"/>
        </w:rPr>
      </w:pPr>
      <w:r>
        <w:rPr>
          <w:rFonts w:cs="Arial"/>
        </w:rPr>
        <w:t xml:space="preserve">Det skal opprettes tandemordninger mellom norske fremmedspråkstudenter og internasjonale studenter, slik at de kan hjelpe hverandre med språk og for å stifte bekjentskaper mellom de to studentgruppene. </w:t>
      </w:r>
    </w:p>
    <w:p w14:paraId="53AA151A" w14:textId="77777777" w:rsidR="006D2269" w:rsidRDefault="006D2269" w:rsidP="00891D26">
      <w:pPr>
        <w:rPr>
          <w:rFonts w:cs="Arial"/>
        </w:rPr>
      </w:pPr>
    </w:p>
    <w:p w14:paraId="3EF8563F" w14:textId="58117385" w:rsidR="006D2269" w:rsidRDefault="006D2269" w:rsidP="00891D26">
      <w:pPr>
        <w:rPr>
          <w:rFonts w:cs="Arial"/>
        </w:rPr>
      </w:pPr>
      <w:r>
        <w:rPr>
          <w:rFonts w:cs="Arial"/>
        </w:rPr>
        <w:t xml:space="preserve">Universitetet skal sikre blandede kollokviegrupper med norske og internasjonale studenter. </w:t>
      </w:r>
    </w:p>
    <w:p w14:paraId="3C9914CA" w14:textId="77777777" w:rsidR="000D7E40" w:rsidRDefault="000D7E40" w:rsidP="00891D26">
      <w:pPr>
        <w:rPr>
          <w:rFonts w:cs="Arial"/>
        </w:rPr>
      </w:pPr>
    </w:p>
    <w:p w14:paraId="7C9EB7EE" w14:textId="2FBEC858" w:rsidR="0092020C" w:rsidRPr="0092020C" w:rsidRDefault="000D7E40" w:rsidP="00891D26">
      <w:pPr>
        <w:rPr>
          <w:rFonts w:eastAsiaTheme="majorEastAsia" w:cstheme="majorBidi"/>
          <w:b/>
          <w:bCs/>
        </w:rPr>
      </w:pPr>
      <w:proofErr w:type="spellStart"/>
      <w:r>
        <w:rPr>
          <w:rFonts w:cs="Arial"/>
        </w:rPr>
        <w:t>Si</w:t>
      </w:r>
      <w:r w:rsidR="0052279B">
        <w:rPr>
          <w:rFonts w:cs="Arial"/>
        </w:rPr>
        <w:t>As</w:t>
      </w:r>
      <w:proofErr w:type="spellEnd"/>
      <w:r w:rsidR="0052279B">
        <w:rPr>
          <w:rFonts w:cs="Arial"/>
        </w:rPr>
        <w:t xml:space="preserve"> tilbud må bidra</w:t>
      </w:r>
      <w:r>
        <w:rPr>
          <w:rFonts w:cs="Arial"/>
        </w:rPr>
        <w:t xml:space="preserve"> til inkludering, og spesielt </w:t>
      </w:r>
      <w:proofErr w:type="spellStart"/>
      <w:r>
        <w:rPr>
          <w:rFonts w:cs="Arial"/>
        </w:rPr>
        <w:t>Si</w:t>
      </w:r>
      <w:r w:rsidR="0052279B">
        <w:rPr>
          <w:rFonts w:cs="Arial"/>
        </w:rPr>
        <w:t>As</w:t>
      </w:r>
      <w:proofErr w:type="spellEnd"/>
      <w:r w:rsidR="0052279B">
        <w:rPr>
          <w:rFonts w:cs="Arial"/>
        </w:rPr>
        <w:t xml:space="preserve"> boliger må tilrettelegges for at alle studenter kan møtes på tvers av språklige barrierer, forsøksordninger med romdeling for grads- og utvekslingsstudenter er med på å skap</w:t>
      </w:r>
      <w:bookmarkStart w:id="11" w:name="_Toc504490882"/>
      <w:r w:rsidR="0052279B">
        <w:rPr>
          <w:rFonts w:cs="Arial"/>
        </w:rPr>
        <w:t xml:space="preserve">e </w:t>
      </w:r>
      <w:r w:rsidR="004D623B">
        <w:rPr>
          <w:rFonts w:cs="Arial"/>
        </w:rPr>
        <w:t xml:space="preserve">et mer inkluderende studiemiljø. </w:t>
      </w:r>
      <w:r w:rsidR="0052279B">
        <w:rPr>
          <w:rFonts w:cs="Arial"/>
        </w:rPr>
        <w:t xml:space="preserve"> </w:t>
      </w:r>
      <w:r w:rsidR="00171122">
        <w:rPr>
          <w:rFonts w:cs="Arial"/>
        </w:rPr>
        <w:t xml:space="preserve"> </w:t>
      </w:r>
    </w:p>
    <w:p w14:paraId="7F70DF40" w14:textId="77777777" w:rsidR="0092020C" w:rsidRPr="0092020C" w:rsidRDefault="0092020C" w:rsidP="0092020C">
      <w:pPr>
        <w:pStyle w:val="Listeavsnitt"/>
        <w:rPr>
          <w:rFonts w:eastAsiaTheme="majorEastAsia" w:cstheme="majorBidi"/>
          <w:b/>
          <w:bCs/>
        </w:rPr>
      </w:pPr>
    </w:p>
    <w:p w14:paraId="7206BD9E" w14:textId="5DF39B2F" w:rsidR="0092020C" w:rsidRPr="0092020C" w:rsidRDefault="0092020C" w:rsidP="00583D55">
      <w:pPr>
        <w:pStyle w:val="Overskrift2"/>
        <w:rPr>
          <w:bCs/>
        </w:rPr>
      </w:pPr>
      <w:bookmarkStart w:id="12" w:name="_Toc511225199"/>
      <w:r>
        <w:t xml:space="preserve">1.4 </w:t>
      </w:r>
      <w:r w:rsidRPr="0092020C">
        <w:t>Et inkluderende studentdemokrati</w:t>
      </w:r>
      <w:bookmarkEnd w:id="11"/>
      <w:bookmarkEnd w:id="12"/>
    </w:p>
    <w:p w14:paraId="3BBA4D85" w14:textId="77777777" w:rsidR="00BF318E" w:rsidRDefault="0092020C" w:rsidP="00891D26">
      <w:pPr>
        <w:rPr>
          <w:rFonts w:cs="Arial"/>
        </w:rPr>
      </w:pPr>
      <w:r w:rsidRPr="0092020C">
        <w:rPr>
          <w:rFonts w:cs="Arial"/>
        </w:rPr>
        <w:t>Det er viktig at internasjonale studenter får muligheten til å delta i studentdemokratiet og</w:t>
      </w:r>
      <w:r w:rsidR="000222FA">
        <w:rPr>
          <w:rFonts w:cs="Arial"/>
        </w:rPr>
        <w:t xml:space="preserve"> kvalitetsarbeidet på universitetet</w:t>
      </w:r>
      <w:r w:rsidRPr="0092020C">
        <w:rPr>
          <w:rFonts w:cs="Arial"/>
        </w:rPr>
        <w:t>, og det må tilrettelegges for at de skal kunne være tillitsvalgte i emner</w:t>
      </w:r>
      <w:r w:rsidR="002F75AC">
        <w:rPr>
          <w:rFonts w:cs="Arial"/>
        </w:rPr>
        <w:t xml:space="preserve"> og studieråd</w:t>
      </w:r>
      <w:r w:rsidRPr="0092020C">
        <w:rPr>
          <w:rFonts w:cs="Arial"/>
        </w:rPr>
        <w:t xml:space="preserve">, </w:t>
      </w:r>
      <w:r w:rsidR="002F75AC">
        <w:rPr>
          <w:rFonts w:cs="Arial"/>
        </w:rPr>
        <w:t xml:space="preserve">i tillegg til </w:t>
      </w:r>
      <w:r w:rsidRPr="0092020C">
        <w:rPr>
          <w:rFonts w:cs="Arial"/>
        </w:rPr>
        <w:t xml:space="preserve">råd, styrer og utvalg. </w:t>
      </w:r>
      <w:r w:rsidR="000222FA">
        <w:rPr>
          <w:rFonts w:cs="Arial"/>
        </w:rPr>
        <w:t xml:space="preserve">Vel så viktig er det at Studentparlamentet er åpne for å inkludere </w:t>
      </w:r>
      <w:r w:rsidR="00563B02">
        <w:rPr>
          <w:rFonts w:cs="Arial"/>
        </w:rPr>
        <w:t xml:space="preserve">alle </w:t>
      </w:r>
      <w:r w:rsidR="00D169BC">
        <w:rPr>
          <w:rFonts w:cs="Arial"/>
        </w:rPr>
        <w:t>de som ønsker å være</w:t>
      </w:r>
      <w:r w:rsidR="000222FA">
        <w:rPr>
          <w:rFonts w:cs="Arial"/>
        </w:rPr>
        <w:t xml:space="preserve"> representanter</w:t>
      </w:r>
      <w:r w:rsidR="00563B02">
        <w:rPr>
          <w:rFonts w:cs="Arial"/>
        </w:rPr>
        <w:t xml:space="preserve"> på vegne av studentene</w:t>
      </w:r>
      <w:r w:rsidR="000222FA">
        <w:rPr>
          <w:rFonts w:cs="Arial"/>
        </w:rPr>
        <w:t xml:space="preserve">. </w:t>
      </w:r>
    </w:p>
    <w:p w14:paraId="33A051AD" w14:textId="77777777" w:rsidR="00BF318E" w:rsidRDefault="00BF318E" w:rsidP="00891D26">
      <w:pPr>
        <w:rPr>
          <w:rFonts w:cs="Arial"/>
        </w:rPr>
      </w:pPr>
    </w:p>
    <w:p w14:paraId="1E2B33E5" w14:textId="79A2B438" w:rsidR="0092020C" w:rsidRDefault="00BF318E" w:rsidP="00891D26">
      <w:pPr>
        <w:rPr>
          <w:rFonts w:cs="Arial"/>
        </w:rPr>
      </w:pPr>
      <w:r>
        <w:rPr>
          <w:rFonts w:cs="Arial"/>
        </w:rPr>
        <w:t xml:space="preserve">For å sikre at internasjonale studenter høres skal det velges en tillitsperson blant </w:t>
      </w:r>
      <w:r w:rsidR="005708F9">
        <w:rPr>
          <w:rFonts w:cs="Arial"/>
        </w:rPr>
        <w:t>utvekslingsstudentene</w:t>
      </w:r>
      <w:r>
        <w:rPr>
          <w:rFonts w:cs="Arial"/>
        </w:rPr>
        <w:t xml:space="preserve">, som kan fungere som et bindeledd mellom de internasjonale studentene og STA.  </w:t>
      </w:r>
    </w:p>
    <w:p w14:paraId="1049B596" w14:textId="77777777" w:rsidR="00891D26" w:rsidRPr="0092020C" w:rsidRDefault="00891D26" w:rsidP="00891D26">
      <w:pPr>
        <w:rPr>
          <w:rFonts w:cs="Arial"/>
        </w:rPr>
      </w:pPr>
    </w:p>
    <w:p w14:paraId="124F9756" w14:textId="65955195" w:rsidR="0092020C" w:rsidRPr="00790F87" w:rsidRDefault="0092020C" w:rsidP="00583D55">
      <w:pPr>
        <w:pStyle w:val="Overskrift2"/>
      </w:pPr>
      <w:bookmarkStart w:id="13" w:name="_Toc504490883"/>
      <w:bookmarkStart w:id="14" w:name="_Toc511225200"/>
      <w:r>
        <w:t xml:space="preserve">1.5 </w:t>
      </w:r>
      <w:r w:rsidRPr="00790F87">
        <w:t>En inkluderende studiestart</w:t>
      </w:r>
      <w:bookmarkEnd w:id="13"/>
      <w:bookmarkEnd w:id="14"/>
    </w:p>
    <w:p w14:paraId="126D7013" w14:textId="5D8A61F8" w:rsidR="0092020C" w:rsidRPr="0092020C" w:rsidRDefault="0092020C" w:rsidP="00891D26">
      <w:pPr>
        <w:rPr>
          <w:rStyle w:val="Overskrift3Tegn"/>
          <w:rFonts w:asciiTheme="minorHAnsi" w:eastAsiaTheme="minorHAnsi" w:hAnsiTheme="minorHAnsi" w:cs="Arial"/>
          <w:b w:val="0"/>
          <w:bCs w:val="0"/>
        </w:rPr>
      </w:pPr>
      <w:r w:rsidRPr="0092020C">
        <w:rPr>
          <w:rFonts w:cs="Arial"/>
        </w:rPr>
        <w:t xml:space="preserve">Det er viktig at internasjonale studenter inkluderes tidlig, og </w:t>
      </w:r>
      <w:r w:rsidRPr="00563B02">
        <w:rPr>
          <w:rFonts w:cs="Arial"/>
        </w:rPr>
        <w:t>at det arbeides</w:t>
      </w:r>
      <w:r w:rsidR="000222FA" w:rsidRPr="00563B02">
        <w:rPr>
          <w:rFonts w:cs="Arial"/>
        </w:rPr>
        <w:t xml:space="preserve"> for en helhetlig tenking rundt </w:t>
      </w:r>
      <w:r w:rsidR="00563B02" w:rsidRPr="00563B02">
        <w:rPr>
          <w:rFonts w:cs="Arial"/>
        </w:rPr>
        <w:t>studiestarten</w:t>
      </w:r>
      <w:r w:rsidR="000222FA" w:rsidRPr="00563B02">
        <w:rPr>
          <w:rFonts w:cs="Arial"/>
        </w:rPr>
        <w:t xml:space="preserve"> </w:t>
      </w:r>
      <w:r w:rsidRPr="00563B02">
        <w:rPr>
          <w:rFonts w:cs="Arial"/>
        </w:rPr>
        <w:t>ved Universitetet i Agde</w:t>
      </w:r>
      <w:r w:rsidRPr="0092020C">
        <w:rPr>
          <w:rFonts w:cs="Arial"/>
        </w:rPr>
        <w:t xml:space="preserve">r. For at alle studenter skal føle seg som en del av studiemiljøet må det tilrettelegges for at de internasjonale studentene deltar i </w:t>
      </w:r>
      <w:r w:rsidRPr="0092020C">
        <w:rPr>
          <w:rFonts w:cs="Arial"/>
        </w:rPr>
        <w:lastRenderedPageBreak/>
        <w:t xml:space="preserve">studiestarten </w:t>
      </w:r>
      <w:r w:rsidR="000222FA">
        <w:rPr>
          <w:rFonts w:cs="Arial"/>
        </w:rPr>
        <w:t xml:space="preserve">på lik linje </w:t>
      </w:r>
      <w:r w:rsidR="005708F9">
        <w:rPr>
          <w:rFonts w:cs="Arial"/>
        </w:rPr>
        <w:t xml:space="preserve">som </w:t>
      </w:r>
      <w:r w:rsidR="000222FA">
        <w:rPr>
          <w:rFonts w:cs="Arial"/>
        </w:rPr>
        <w:t>andre studenter</w:t>
      </w:r>
      <w:r w:rsidR="00563B02">
        <w:rPr>
          <w:rFonts w:cs="Arial"/>
        </w:rPr>
        <w:t xml:space="preserve">, dette innebærer blant annet at universitetets fadderordning også må </w:t>
      </w:r>
      <w:r w:rsidR="004B7636">
        <w:rPr>
          <w:rFonts w:cs="Arial"/>
        </w:rPr>
        <w:t>være åpen</w:t>
      </w:r>
      <w:r w:rsidR="00563B02">
        <w:rPr>
          <w:rFonts w:cs="Arial"/>
        </w:rPr>
        <w:t xml:space="preserve"> for de internasjonale studentene</w:t>
      </w:r>
      <w:r w:rsidRPr="0092020C">
        <w:rPr>
          <w:rFonts w:cs="Arial"/>
        </w:rPr>
        <w:t>.</w:t>
      </w:r>
      <w:r w:rsidR="00563B02">
        <w:rPr>
          <w:rFonts w:cs="Arial"/>
        </w:rPr>
        <w:t xml:space="preserve"> Dersom internasjonale studenter blir inkludert i studiemiljøet fra første stund er det lettere å knytte viktige faglige og sosiale bånd med resten av studiegruppen sin.</w:t>
      </w:r>
      <w:r w:rsidRPr="0092020C">
        <w:rPr>
          <w:rFonts w:cs="Arial"/>
        </w:rPr>
        <w:t xml:space="preserve"> </w:t>
      </w:r>
    </w:p>
    <w:p w14:paraId="3A13FCDC" w14:textId="77777777" w:rsidR="0092020C" w:rsidRDefault="0092020C" w:rsidP="000222FA">
      <w:pPr>
        <w:rPr>
          <w:rStyle w:val="Overskrift3Tegn"/>
          <w:rFonts w:asciiTheme="minorHAnsi" w:hAnsiTheme="minorHAnsi"/>
        </w:rPr>
      </w:pPr>
      <w:bookmarkStart w:id="15" w:name="_Toc504490885"/>
    </w:p>
    <w:p w14:paraId="470406D1" w14:textId="77777777" w:rsidR="00583D55" w:rsidRPr="00583D55" w:rsidRDefault="0092020C" w:rsidP="00583D55">
      <w:pPr>
        <w:pStyle w:val="Overskrift2"/>
        <w:rPr>
          <w:rFonts w:cs="Arial"/>
          <w:b/>
        </w:rPr>
      </w:pPr>
      <w:bookmarkStart w:id="16" w:name="_Toc511225201"/>
      <w:r w:rsidRPr="00583D55">
        <w:rPr>
          <w:rStyle w:val="Overskrift3Tegn"/>
          <w:rFonts w:asciiTheme="minorHAnsi" w:hAnsiTheme="minorHAnsi"/>
          <w:b w:val="0"/>
        </w:rPr>
        <w:t>1.6 Akkreditering</w:t>
      </w:r>
      <w:bookmarkEnd w:id="15"/>
      <w:bookmarkEnd w:id="16"/>
    </w:p>
    <w:p w14:paraId="10F294C0" w14:textId="26DC6C7E" w:rsidR="0092020C" w:rsidRPr="0092020C" w:rsidRDefault="0092020C" w:rsidP="00891D26">
      <w:pPr>
        <w:rPr>
          <w:rFonts w:cs="Arial"/>
        </w:rPr>
      </w:pPr>
      <w:r w:rsidRPr="0092020C">
        <w:rPr>
          <w:rFonts w:cs="Arial"/>
        </w:rPr>
        <w:t xml:space="preserve">Universitetet, fakultetene og avdeling for lærerutdanning skal </w:t>
      </w:r>
      <w:r w:rsidR="00D679FE">
        <w:rPr>
          <w:rFonts w:cs="Arial"/>
        </w:rPr>
        <w:t>arbeide for</w:t>
      </w:r>
      <w:r w:rsidRPr="0092020C">
        <w:rPr>
          <w:rFonts w:cs="Arial"/>
        </w:rPr>
        <w:t xml:space="preserve"> å oppnå internasjonale akkrediteringer der det er mulig. Dette bidrar til å fremme internasjonalisering, og er med på å gi internasjonal annerkjennelse til de fagmiljøene som oppnår akkreditering. Målet med å akkreditere bør være å heve kvaliteten i fagmiljøet, </w:t>
      </w:r>
      <w:r w:rsidR="00882758">
        <w:rPr>
          <w:rFonts w:cs="Arial"/>
        </w:rPr>
        <w:t>samt</w:t>
      </w:r>
      <w:r w:rsidRPr="0092020C">
        <w:rPr>
          <w:rFonts w:cs="Arial"/>
        </w:rPr>
        <w:t xml:space="preserve"> å tiltrekke seg flere internasjonale studenter og ansatte. </w:t>
      </w:r>
    </w:p>
    <w:p w14:paraId="2EFC2C08" w14:textId="77777777" w:rsidR="00583D55" w:rsidRDefault="00583D55" w:rsidP="000222FA">
      <w:pPr>
        <w:rPr>
          <w:rStyle w:val="Overskrift3Tegn"/>
          <w:rFonts w:asciiTheme="minorHAnsi" w:hAnsiTheme="minorHAnsi"/>
        </w:rPr>
      </w:pPr>
      <w:bookmarkStart w:id="17" w:name="_Toc504490886"/>
    </w:p>
    <w:p w14:paraId="3E8EA2E3" w14:textId="77777777" w:rsidR="00583D55" w:rsidRPr="00583D55" w:rsidRDefault="0092020C" w:rsidP="00583D55">
      <w:pPr>
        <w:pStyle w:val="Overskrift2"/>
        <w:rPr>
          <w:rFonts w:cs="Arial"/>
          <w:b/>
        </w:rPr>
      </w:pPr>
      <w:bookmarkStart w:id="18" w:name="_Toc511225202"/>
      <w:r w:rsidRPr="00583D55">
        <w:rPr>
          <w:rStyle w:val="Overskrift3Tegn"/>
          <w:rFonts w:asciiTheme="minorHAnsi" w:hAnsiTheme="minorHAnsi"/>
          <w:b w:val="0"/>
        </w:rPr>
        <w:t>1.7 Studietilbud</w:t>
      </w:r>
      <w:bookmarkEnd w:id="17"/>
      <w:bookmarkEnd w:id="18"/>
    </w:p>
    <w:p w14:paraId="629536D8" w14:textId="77777777" w:rsidR="0060015C" w:rsidRDefault="0092020C" w:rsidP="00572DCF">
      <w:pPr>
        <w:rPr>
          <w:rFonts w:cs="Arial"/>
        </w:rPr>
      </w:pPr>
      <w:r w:rsidRPr="0092020C">
        <w:rPr>
          <w:rFonts w:cs="Arial"/>
        </w:rPr>
        <w:t>Universitetet skal styrke og videreutvikle emner som er tilpasset internasjonale studenter. Det skal tilbys hele bachelorprogrammer på engelsk</w:t>
      </w:r>
      <w:r w:rsidRPr="0092020C">
        <w:rPr>
          <w:rFonts w:cs="Arial"/>
          <w:b/>
        </w:rPr>
        <w:t>.</w:t>
      </w:r>
      <w:r w:rsidR="0060015C" w:rsidRPr="0060015C">
        <w:rPr>
          <w:rFonts w:cs="Arial"/>
        </w:rPr>
        <w:t xml:space="preserve"> </w:t>
      </w:r>
      <w:r w:rsidR="0060015C" w:rsidRPr="0092020C">
        <w:rPr>
          <w:rFonts w:cs="Arial"/>
        </w:rPr>
        <w:t>Det bør også være et krav om at minimum 15 studiepoeng skal undervises på engelsk i løpet av en bachelorgrad</w:t>
      </w:r>
      <w:r w:rsidR="0060015C">
        <w:rPr>
          <w:rFonts w:cs="Arial"/>
        </w:rPr>
        <w:t>.</w:t>
      </w:r>
      <w:r w:rsidRPr="0092020C">
        <w:rPr>
          <w:rFonts w:cs="Arial"/>
        </w:rPr>
        <w:t xml:space="preserve"> Universitetet i Agder skal arbeide videre med å utvikle engelskspråklige programmer på mastergradsnivå, samt å legge til rette for internasjonale doktorgradsstipendiater. </w:t>
      </w:r>
    </w:p>
    <w:p w14:paraId="0FC0ADFD" w14:textId="77777777" w:rsidR="0060015C" w:rsidRDefault="0060015C" w:rsidP="00572DCF">
      <w:pPr>
        <w:rPr>
          <w:rFonts w:cs="Arial"/>
        </w:rPr>
      </w:pPr>
    </w:p>
    <w:p w14:paraId="45414FBC" w14:textId="79B06564" w:rsidR="0092020C" w:rsidRPr="00583D55" w:rsidRDefault="00572DCF" w:rsidP="00891D26">
      <w:pPr>
        <w:rPr>
          <w:rStyle w:val="Overskrift3Tegn"/>
          <w:rFonts w:asciiTheme="minorHAnsi" w:eastAsiaTheme="minorHAnsi" w:hAnsiTheme="minorHAnsi" w:cs="Arial"/>
          <w:b w:val="0"/>
          <w:bCs w:val="0"/>
        </w:rPr>
      </w:pPr>
      <w:r w:rsidRPr="0092020C">
        <w:rPr>
          <w:rFonts w:cs="Arial"/>
        </w:rPr>
        <w:t xml:space="preserve">Emner </w:t>
      </w:r>
      <w:r>
        <w:rPr>
          <w:rFonts w:cs="Arial"/>
        </w:rPr>
        <w:t>gitt på engelsk</w:t>
      </w:r>
      <w:r w:rsidRPr="0092020C">
        <w:rPr>
          <w:rFonts w:cs="Arial"/>
        </w:rPr>
        <w:t xml:space="preserve"> skal gjennomføres på engelsk, og ha relevant litteratur.</w:t>
      </w:r>
      <w:r w:rsidR="005A54C3">
        <w:rPr>
          <w:rFonts w:cs="Arial"/>
        </w:rPr>
        <w:t xml:space="preserve"> Det er viktig at også </w:t>
      </w:r>
      <w:r w:rsidR="0041274A">
        <w:rPr>
          <w:rFonts w:cs="Arial"/>
        </w:rPr>
        <w:t>ikke-studiepoenggivende kurs arrangeres slik at alle stude</w:t>
      </w:r>
      <w:r w:rsidR="00E7612F">
        <w:rPr>
          <w:rFonts w:cs="Arial"/>
        </w:rPr>
        <w:t xml:space="preserve">nter har muligheter til å delta, både på norsk og engelsk. Dersom det innføres en faglig mentorordning er det viktig at denne også er tilgjengelig for de internasjonale studentene på universitetet. </w:t>
      </w:r>
      <w:r w:rsidRPr="0092020C">
        <w:rPr>
          <w:rFonts w:cs="Arial"/>
        </w:rPr>
        <w:t xml:space="preserve"> </w:t>
      </w:r>
    </w:p>
    <w:p w14:paraId="759CABCC" w14:textId="77777777" w:rsidR="0092020C" w:rsidRPr="0079505F" w:rsidRDefault="0092020C" w:rsidP="0092020C">
      <w:pPr>
        <w:rPr>
          <w:rStyle w:val="Overskrift3Tegn"/>
          <w:rFonts w:asciiTheme="minorHAnsi" w:hAnsiTheme="minorHAnsi"/>
          <w:u w:val="single"/>
        </w:rPr>
      </w:pPr>
    </w:p>
    <w:p w14:paraId="271B2282" w14:textId="77777777" w:rsidR="00583D55" w:rsidRPr="00583D55" w:rsidRDefault="0092020C" w:rsidP="00583D55">
      <w:pPr>
        <w:pStyle w:val="Overskrift2"/>
        <w:rPr>
          <w:rFonts w:cs="Arial"/>
          <w:b/>
        </w:rPr>
      </w:pPr>
      <w:bookmarkStart w:id="19" w:name="_Toc504490887"/>
      <w:bookmarkStart w:id="20" w:name="_Toc511225203"/>
      <w:r w:rsidRPr="00583D55">
        <w:rPr>
          <w:rStyle w:val="Overskrift3Tegn"/>
          <w:rFonts w:asciiTheme="minorHAnsi" w:hAnsiTheme="minorHAnsi"/>
          <w:b w:val="0"/>
        </w:rPr>
        <w:t>1.8 Språkkompetanse</w:t>
      </w:r>
      <w:bookmarkEnd w:id="19"/>
      <w:bookmarkEnd w:id="20"/>
    </w:p>
    <w:p w14:paraId="16779C69" w14:textId="5C3B636D" w:rsidR="0092020C" w:rsidRPr="0092020C" w:rsidRDefault="002F2E0A" w:rsidP="00891D26">
      <w:pPr>
        <w:rPr>
          <w:rStyle w:val="Overskrift3Tegn"/>
          <w:rFonts w:asciiTheme="minorHAnsi" w:eastAsiaTheme="minorHAnsi" w:hAnsiTheme="minorHAnsi" w:cs="Arial"/>
          <w:b w:val="0"/>
          <w:bCs w:val="0"/>
        </w:rPr>
      </w:pPr>
      <w:r>
        <w:rPr>
          <w:rFonts w:cs="Arial"/>
        </w:rPr>
        <w:t>Vitenskapelig ansatte</w:t>
      </w:r>
      <w:r w:rsidR="0092020C" w:rsidRPr="0092020C">
        <w:rPr>
          <w:rFonts w:cs="Arial"/>
        </w:rPr>
        <w:t xml:space="preserve"> på Unive</w:t>
      </w:r>
      <w:r w:rsidR="00744FA7">
        <w:rPr>
          <w:rFonts w:cs="Arial"/>
        </w:rPr>
        <w:t xml:space="preserve">rsitetet i Agder som underviser, </w:t>
      </w:r>
      <w:r>
        <w:rPr>
          <w:rFonts w:cs="Arial"/>
        </w:rPr>
        <w:t xml:space="preserve">skal ha god </w:t>
      </w:r>
      <w:r w:rsidR="0092020C" w:rsidRPr="0092020C">
        <w:rPr>
          <w:rFonts w:cs="Arial"/>
        </w:rPr>
        <w:t>kompetanse</w:t>
      </w:r>
      <w:r w:rsidR="00572DCF">
        <w:rPr>
          <w:rFonts w:cs="Arial"/>
        </w:rPr>
        <w:t xml:space="preserve"> i det språket det undervises </w:t>
      </w:r>
      <w:r w:rsidR="00744FA7">
        <w:rPr>
          <w:rFonts w:cs="Arial"/>
        </w:rPr>
        <w:t>på</w:t>
      </w:r>
      <w:r w:rsidR="0092020C" w:rsidRPr="0092020C">
        <w:rPr>
          <w:rFonts w:cs="Arial"/>
        </w:rPr>
        <w:t>. Det er viktig at alle studenter</w:t>
      </w:r>
      <w:r w:rsidR="00713289">
        <w:rPr>
          <w:rFonts w:cs="Arial"/>
        </w:rPr>
        <w:t xml:space="preserve"> og ansatte</w:t>
      </w:r>
      <w:r w:rsidR="0092020C" w:rsidRPr="0092020C">
        <w:rPr>
          <w:rFonts w:cs="Arial"/>
        </w:rPr>
        <w:t xml:space="preserve"> har tilgang på </w:t>
      </w:r>
      <w:r w:rsidR="00744FA7">
        <w:rPr>
          <w:rFonts w:cs="Arial"/>
        </w:rPr>
        <w:t>språkkurs</w:t>
      </w:r>
      <w:r>
        <w:rPr>
          <w:rFonts w:cs="Arial"/>
        </w:rPr>
        <w:t>, for å kunne lese,</w:t>
      </w:r>
      <w:r w:rsidR="0092020C" w:rsidRPr="0092020C">
        <w:rPr>
          <w:rFonts w:cs="Arial"/>
        </w:rPr>
        <w:t xml:space="preserve"> skrive </w:t>
      </w:r>
      <w:r>
        <w:rPr>
          <w:rFonts w:cs="Arial"/>
        </w:rPr>
        <w:t xml:space="preserve">og snakke </w:t>
      </w:r>
      <w:r w:rsidR="0092020C" w:rsidRPr="0092020C">
        <w:rPr>
          <w:rFonts w:cs="Arial"/>
        </w:rPr>
        <w:t xml:space="preserve">god akademisk </w:t>
      </w:r>
      <w:r w:rsidR="00744FA7">
        <w:rPr>
          <w:rFonts w:cs="Arial"/>
        </w:rPr>
        <w:t xml:space="preserve">norsk og </w:t>
      </w:r>
      <w:r w:rsidR="0092020C" w:rsidRPr="0092020C">
        <w:rPr>
          <w:rFonts w:cs="Arial"/>
        </w:rPr>
        <w:t>engelsk.</w:t>
      </w:r>
    </w:p>
    <w:p w14:paraId="7F2E9C85" w14:textId="77777777" w:rsidR="00053E76" w:rsidRDefault="00053E76" w:rsidP="00053E76">
      <w:pPr>
        <w:rPr>
          <w:rStyle w:val="Overskrift3Tegn"/>
          <w:rFonts w:asciiTheme="minorHAnsi" w:hAnsiTheme="minorHAnsi"/>
        </w:rPr>
      </w:pPr>
      <w:bookmarkStart w:id="21" w:name="_Toc504490888"/>
    </w:p>
    <w:p w14:paraId="3A378970" w14:textId="4418A119" w:rsidR="00053E76" w:rsidRPr="00053E76" w:rsidRDefault="00053E76" w:rsidP="00053E76">
      <w:pPr>
        <w:rPr>
          <w:rStyle w:val="Overskrift3Tegn"/>
          <w:rFonts w:asciiTheme="minorHAnsi" w:hAnsiTheme="minorHAnsi"/>
          <w:b w:val="0"/>
        </w:rPr>
      </w:pPr>
      <w:r w:rsidRPr="00053E76">
        <w:rPr>
          <w:rStyle w:val="Overskrift3Tegn"/>
          <w:rFonts w:asciiTheme="minorHAnsi" w:hAnsiTheme="minorHAnsi"/>
          <w:b w:val="0"/>
        </w:rPr>
        <w:t xml:space="preserve">Universitetet i Agder skal opprette begynnerkurs i de største fremmedspråkene. </w:t>
      </w:r>
    </w:p>
    <w:p w14:paraId="7FA04F8C" w14:textId="77777777" w:rsidR="00053E76" w:rsidRDefault="00053E76" w:rsidP="00053E76">
      <w:pPr>
        <w:rPr>
          <w:rStyle w:val="Overskrift3Tegn"/>
          <w:rFonts w:asciiTheme="minorHAnsi" w:hAnsiTheme="minorHAnsi"/>
        </w:rPr>
      </w:pPr>
    </w:p>
    <w:p w14:paraId="5F9413E4" w14:textId="16CF77D2" w:rsidR="00E7612F" w:rsidRPr="00583D55" w:rsidRDefault="00E7612F" w:rsidP="00E7612F">
      <w:pPr>
        <w:pStyle w:val="Overskrift2"/>
        <w:rPr>
          <w:rFonts w:cs="Arial"/>
          <w:b/>
        </w:rPr>
      </w:pPr>
      <w:bookmarkStart w:id="22" w:name="_Toc511225204"/>
      <w:bookmarkEnd w:id="21"/>
      <w:r>
        <w:rPr>
          <w:rStyle w:val="Overskrift3Tegn"/>
          <w:rFonts w:asciiTheme="minorHAnsi" w:hAnsiTheme="minorHAnsi"/>
          <w:b w:val="0"/>
        </w:rPr>
        <w:t>1.9</w:t>
      </w:r>
      <w:r w:rsidRPr="00583D55">
        <w:rPr>
          <w:rStyle w:val="Overskrift3Tegn"/>
          <w:rFonts w:asciiTheme="minorHAnsi" w:hAnsiTheme="minorHAnsi"/>
          <w:b w:val="0"/>
        </w:rPr>
        <w:t xml:space="preserve"> </w:t>
      </w:r>
      <w:r>
        <w:rPr>
          <w:rStyle w:val="Overskrift3Tegn"/>
          <w:rFonts w:asciiTheme="minorHAnsi" w:hAnsiTheme="minorHAnsi"/>
          <w:b w:val="0"/>
        </w:rPr>
        <w:t>Internasjonalt sertifikat</w:t>
      </w:r>
      <w:bookmarkEnd w:id="22"/>
    </w:p>
    <w:p w14:paraId="0C7E191A" w14:textId="65517F22" w:rsidR="0093547D" w:rsidRDefault="00E7612F" w:rsidP="00891D26">
      <w:pPr>
        <w:rPr>
          <w:rFonts w:cs="Arial"/>
        </w:rPr>
      </w:pPr>
      <w:r>
        <w:rPr>
          <w:rFonts w:cs="Arial"/>
        </w:rPr>
        <w:t xml:space="preserve">Det må være mulig for alle studenter på UiA å ta et internasjonalt sertifikat, dette er spesielt viktig for de som ikke får reist på utveksling i løpet av sin studietid. </w:t>
      </w:r>
    </w:p>
    <w:p w14:paraId="03A96D32" w14:textId="77777777" w:rsidR="0092020C" w:rsidRDefault="0092020C" w:rsidP="0092020C">
      <w:pPr>
        <w:rPr>
          <w:rFonts w:eastAsiaTheme="majorEastAsia" w:cstheme="majorBidi"/>
          <w:b/>
          <w:bCs/>
          <w:u w:val="single"/>
        </w:rPr>
      </w:pPr>
      <w:bookmarkStart w:id="23" w:name="_Toc352489610"/>
      <w:bookmarkStart w:id="24" w:name="_Toc354154056"/>
      <w:r>
        <w:br w:type="page"/>
      </w:r>
    </w:p>
    <w:p w14:paraId="15CEC998" w14:textId="535874A2" w:rsidR="0092020C" w:rsidRPr="00867C12" w:rsidRDefault="0092020C" w:rsidP="0092020C">
      <w:pPr>
        <w:pStyle w:val="Overskrift1"/>
        <w:ind w:left="0"/>
      </w:pPr>
      <w:bookmarkStart w:id="25" w:name="_Toc504490889"/>
      <w:bookmarkStart w:id="26" w:name="_Toc511225205"/>
      <w:bookmarkEnd w:id="23"/>
      <w:bookmarkEnd w:id="24"/>
      <w:r>
        <w:lastRenderedPageBreak/>
        <w:t>2 Mobilitet</w:t>
      </w:r>
      <w:bookmarkEnd w:id="25"/>
      <w:bookmarkEnd w:id="26"/>
    </w:p>
    <w:p w14:paraId="39188910" w14:textId="77777777" w:rsidR="0092020C" w:rsidRDefault="0092020C" w:rsidP="0092020C">
      <w:pPr>
        <w:rPr>
          <w:rStyle w:val="Overskrift3Tegn"/>
          <w:rFonts w:asciiTheme="minorHAnsi" w:hAnsiTheme="minorHAnsi"/>
        </w:rPr>
      </w:pPr>
    </w:p>
    <w:p w14:paraId="2D3EFDC5" w14:textId="4F951928" w:rsidR="00583D55" w:rsidRDefault="00583D55" w:rsidP="00583D55">
      <w:pPr>
        <w:pStyle w:val="Overskrift2"/>
        <w:rPr>
          <w:rFonts w:cs="Arial"/>
        </w:rPr>
      </w:pPr>
      <w:bookmarkStart w:id="27" w:name="_Toc504490890"/>
      <w:bookmarkStart w:id="28" w:name="_Toc511225206"/>
      <w:r>
        <w:rPr>
          <w:rStyle w:val="Overskrift3Tegn"/>
          <w:rFonts w:asciiTheme="minorHAnsi" w:hAnsiTheme="minorHAnsi"/>
          <w:b w:val="0"/>
        </w:rPr>
        <w:t xml:space="preserve">2.1 </w:t>
      </w:r>
      <w:bookmarkEnd w:id="27"/>
      <w:r w:rsidR="001271DB">
        <w:rPr>
          <w:rStyle w:val="Overskrift3Tegn"/>
          <w:rFonts w:asciiTheme="minorHAnsi" w:hAnsiTheme="minorHAnsi"/>
          <w:b w:val="0"/>
        </w:rPr>
        <w:t>Studentutveksling</w:t>
      </w:r>
      <w:bookmarkEnd w:id="28"/>
    </w:p>
    <w:p w14:paraId="61F6F649" w14:textId="60ECA7E9" w:rsidR="002F2E0A" w:rsidRDefault="007415DA" w:rsidP="0092020C">
      <w:pPr>
        <w:rPr>
          <w:rFonts w:cs="Arial"/>
        </w:rPr>
      </w:pPr>
      <w:bookmarkStart w:id="29" w:name="_Toc504490891"/>
      <w:r w:rsidRPr="00867C12">
        <w:rPr>
          <w:rFonts w:cs="Arial"/>
        </w:rPr>
        <w:t xml:space="preserve">Internasjonalt samarbeid og en økning av inn-og utvekslingsstudenter </w:t>
      </w:r>
      <w:r>
        <w:rPr>
          <w:rFonts w:cs="Arial"/>
        </w:rPr>
        <w:t>må sees som viktige mål for å sikre internasjonalisering.</w:t>
      </w:r>
      <w:r w:rsidR="002F2E0A">
        <w:rPr>
          <w:rFonts w:cs="Arial"/>
        </w:rPr>
        <w:t xml:space="preserve"> </w:t>
      </w:r>
      <w:r w:rsidR="00926B3C">
        <w:rPr>
          <w:rFonts w:cs="Arial"/>
        </w:rPr>
        <w:t>Det må være et mål om at minimum 50% av studentene på UiA reiser på utveksling i løpet av sin studietid</w:t>
      </w:r>
      <w:r w:rsidR="00D86B19">
        <w:rPr>
          <w:rFonts w:cs="Arial"/>
        </w:rPr>
        <w:t xml:space="preserve">. For å oppnå målet om at 50% reiser på utveksling er det viktig at universitetet </w:t>
      </w:r>
      <w:r w:rsidR="00D86B19" w:rsidRPr="00867C12">
        <w:rPr>
          <w:rFonts w:cs="Arial"/>
        </w:rPr>
        <w:t>legge</w:t>
      </w:r>
      <w:r w:rsidR="00D86B19">
        <w:rPr>
          <w:rFonts w:cs="Arial"/>
        </w:rPr>
        <w:t>r</w:t>
      </w:r>
      <w:r w:rsidR="00D86B19" w:rsidRPr="00867C12">
        <w:rPr>
          <w:rFonts w:cs="Arial"/>
        </w:rPr>
        <w:t xml:space="preserve"> til rette for et utvekslingsvindu i studieplanen</w:t>
      </w:r>
      <w:r w:rsidR="00D86B19">
        <w:rPr>
          <w:rFonts w:cs="Arial"/>
        </w:rPr>
        <w:t>, og man innføre</w:t>
      </w:r>
      <w:r w:rsidR="00926B3C">
        <w:rPr>
          <w:rFonts w:cs="Arial"/>
        </w:rPr>
        <w:t>r</w:t>
      </w:r>
      <w:r w:rsidR="00D86B19">
        <w:rPr>
          <w:rFonts w:cs="Arial"/>
        </w:rPr>
        <w:t xml:space="preserve"> </w:t>
      </w:r>
      <w:proofErr w:type="spellStart"/>
      <w:r w:rsidR="00D86B19">
        <w:rPr>
          <w:rFonts w:cs="Arial"/>
        </w:rPr>
        <w:t>op</w:t>
      </w:r>
      <w:r w:rsidR="001E36C1">
        <w:rPr>
          <w:rFonts w:cs="Arial"/>
        </w:rPr>
        <w:t>t</w:t>
      </w:r>
      <w:r w:rsidR="00D86B19">
        <w:rPr>
          <w:rFonts w:cs="Arial"/>
        </w:rPr>
        <w:t>-out</w:t>
      </w:r>
      <w:proofErr w:type="spellEnd"/>
      <w:r w:rsidR="00124149">
        <w:rPr>
          <w:rStyle w:val="Fotnotereferanse"/>
          <w:rFonts w:cs="Arial"/>
        </w:rPr>
        <w:footnoteReference w:id="1"/>
      </w:r>
      <w:r w:rsidR="00D86B19">
        <w:rPr>
          <w:rFonts w:cs="Arial"/>
        </w:rPr>
        <w:t xml:space="preserve"> utveksling. </w:t>
      </w:r>
    </w:p>
    <w:p w14:paraId="19F24697" w14:textId="77777777" w:rsidR="00C32C4B" w:rsidRDefault="00C32C4B" w:rsidP="0092020C">
      <w:pPr>
        <w:rPr>
          <w:rFonts w:cs="Arial"/>
        </w:rPr>
      </w:pPr>
    </w:p>
    <w:p w14:paraId="0CF0D21A" w14:textId="65EB0B8D" w:rsidR="00C32C4B" w:rsidRPr="00867C12" w:rsidRDefault="00C32C4B" w:rsidP="00C32C4B">
      <w:pPr>
        <w:rPr>
          <w:rFonts w:cs="Arial"/>
        </w:rPr>
      </w:pPr>
      <w:r w:rsidRPr="00124149">
        <w:rPr>
          <w:rFonts w:cs="Arial"/>
        </w:rPr>
        <w:t xml:space="preserve">Dersom studenter </w:t>
      </w:r>
      <w:r w:rsidR="001F224A">
        <w:rPr>
          <w:rFonts w:cs="Arial"/>
        </w:rPr>
        <w:t xml:space="preserve">ikke </w:t>
      </w:r>
      <w:r w:rsidRPr="00124149">
        <w:rPr>
          <w:rFonts w:cs="Arial"/>
        </w:rPr>
        <w:t>oppfylle</w:t>
      </w:r>
      <w:r w:rsidR="001F224A">
        <w:rPr>
          <w:rFonts w:cs="Arial"/>
        </w:rPr>
        <w:t>r</w:t>
      </w:r>
      <w:r w:rsidRPr="00124149">
        <w:rPr>
          <w:rFonts w:cs="Arial"/>
        </w:rPr>
        <w:t xml:space="preserve"> kravene om å dra på utveksling, skal studenten ha betinget rett til å dra.</w:t>
      </w:r>
      <w:r w:rsidRPr="00867C12">
        <w:rPr>
          <w:rFonts w:cs="Arial"/>
        </w:rPr>
        <w:t xml:space="preserve"> </w:t>
      </w:r>
    </w:p>
    <w:p w14:paraId="25F2F9E3" w14:textId="77777777" w:rsidR="001271DB" w:rsidRDefault="001271DB" w:rsidP="0092020C">
      <w:pPr>
        <w:rPr>
          <w:rStyle w:val="Overskrift3Tegn"/>
          <w:rFonts w:asciiTheme="minorHAnsi" w:hAnsiTheme="minorHAnsi"/>
        </w:rPr>
      </w:pPr>
    </w:p>
    <w:p w14:paraId="163078C3" w14:textId="127774BF" w:rsidR="00583D55" w:rsidRPr="00583D55" w:rsidRDefault="00583D55" w:rsidP="00583D55">
      <w:pPr>
        <w:pStyle w:val="Overskrift2"/>
        <w:rPr>
          <w:rFonts w:cs="Arial"/>
          <w:b/>
        </w:rPr>
      </w:pPr>
      <w:bookmarkStart w:id="30" w:name="_Toc511225207"/>
      <w:r w:rsidRPr="00583D55">
        <w:rPr>
          <w:rStyle w:val="Overskrift3Tegn"/>
          <w:rFonts w:asciiTheme="minorHAnsi" w:hAnsiTheme="minorHAnsi"/>
          <w:b w:val="0"/>
        </w:rPr>
        <w:t xml:space="preserve">2.2 </w:t>
      </w:r>
      <w:bookmarkEnd w:id="29"/>
      <w:r w:rsidR="00C32C4B">
        <w:rPr>
          <w:rStyle w:val="Overskrift3Tegn"/>
          <w:rFonts w:asciiTheme="minorHAnsi" w:hAnsiTheme="minorHAnsi"/>
          <w:b w:val="0"/>
        </w:rPr>
        <w:t>Avtaler</w:t>
      </w:r>
      <w:bookmarkEnd w:id="30"/>
    </w:p>
    <w:p w14:paraId="4B63F392" w14:textId="162527B9" w:rsidR="0092020C" w:rsidRPr="00867C12" w:rsidRDefault="0092020C" w:rsidP="0092020C">
      <w:pPr>
        <w:rPr>
          <w:rFonts w:cs="Arial"/>
        </w:rPr>
      </w:pPr>
      <w:r w:rsidRPr="00867C12">
        <w:rPr>
          <w:rFonts w:cs="Arial"/>
        </w:rPr>
        <w:t xml:space="preserve">Universitetet i Agder skal jobbe kontinuerlig for å tilby gode utvekslingsavtaler av høy faglig kvalitet. Det skal legges fokus på kvalitet fremfor kvantitet når avtaler inngås eller fornyes. </w:t>
      </w:r>
      <w:r w:rsidR="003159C6">
        <w:rPr>
          <w:rFonts w:cs="Arial"/>
        </w:rPr>
        <w:t xml:space="preserve">Utvekslingsavtalene universitetet har skal regelmessig kvalitetssikres. </w:t>
      </w:r>
    </w:p>
    <w:p w14:paraId="548415E2" w14:textId="639C2585" w:rsidR="0092020C" w:rsidRPr="00867C12" w:rsidRDefault="0092020C" w:rsidP="0092020C">
      <w:pPr>
        <w:rPr>
          <w:rFonts w:cs="Arial"/>
        </w:rPr>
      </w:pPr>
      <w:r>
        <w:rPr>
          <w:rFonts w:cs="Arial"/>
        </w:rPr>
        <w:t>Universitetet i Agder</w:t>
      </w:r>
      <w:r w:rsidRPr="00867C12">
        <w:rPr>
          <w:rFonts w:cs="Arial"/>
        </w:rPr>
        <w:t xml:space="preserve"> skal </w:t>
      </w:r>
      <w:r>
        <w:rPr>
          <w:rFonts w:cs="Arial"/>
        </w:rPr>
        <w:t>arbeide</w:t>
      </w:r>
      <w:r w:rsidRPr="00867C12">
        <w:rPr>
          <w:rFonts w:cs="Arial"/>
        </w:rPr>
        <w:t xml:space="preserve"> for </w:t>
      </w:r>
      <w:r>
        <w:rPr>
          <w:rFonts w:cs="Arial"/>
        </w:rPr>
        <w:t xml:space="preserve">at det opprettes </w:t>
      </w:r>
      <w:r w:rsidR="00053E76">
        <w:rPr>
          <w:rFonts w:cs="Arial"/>
        </w:rPr>
        <w:t xml:space="preserve">flere </w:t>
      </w:r>
      <w:r w:rsidRPr="00867C12">
        <w:rPr>
          <w:rFonts w:cs="Arial"/>
        </w:rPr>
        <w:t xml:space="preserve">avtaler om </w:t>
      </w:r>
      <w:r w:rsidR="00053E76">
        <w:rPr>
          <w:rFonts w:cs="Arial"/>
        </w:rPr>
        <w:t>utelands</w:t>
      </w:r>
      <w:r w:rsidRPr="00867C12">
        <w:rPr>
          <w:rFonts w:cs="Arial"/>
        </w:rPr>
        <w:t>praksis</w:t>
      </w:r>
      <w:r w:rsidR="00053E76">
        <w:rPr>
          <w:rFonts w:cs="Arial"/>
        </w:rPr>
        <w:t xml:space="preserve"> med virksomheter, slik at alle gradsstudenter har mulighet til å gjennomføre praksis i utlandet.</w:t>
      </w:r>
      <w:r w:rsidR="00472799">
        <w:rPr>
          <w:rFonts w:cs="Arial"/>
        </w:rPr>
        <w:t xml:space="preserve"> D</w:t>
      </w:r>
      <w:r>
        <w:rPr>
          <w:rFonts w:cs="Arial"/>
        </w:rPr>
        <w:t>ette er viktig for å sikre alle studenter muligheter til utveksling og praksis</w:t>
      </w:r>
      <w:r w:rsidR="00FF2C5B">
        <w:rPr>
          <w:rFonts w:cs="Arial"/>
        </w:rPr>
        <w:t>.</w:t>
      </w:r>
    </w:p>
    <w:p w14:paraId="60007570" w14:textId="77777777" w:rsidR="00583D55" w:rsidRDefault="00583D55" w:rsidP="0092020C">
      <w:pPr>
        <w:rPr>
          <w:rStyle w:val="Overskrift3Tegn"/>
          <w:rFonts w:asciiTheme="minorHAnsi" w:hAnsiTheme="minorHAnsi"/>
        </w:rPr>
      </w:pPr>
      <w:bookmarkStart w:id="31" w:name="_Toc504490892"/>
    </w:p>
    <w:p w14:paraId="171B5BC8" w14:textId="77777777" w:rsidR="00583D55" w:rsidRPr="00583D55" w:rsidRDefault="00583D55" w:rsidP="00583D55">
      <w:pPr>
        <w:pStyle w:val="Overskrift2"/>
        <w:rPr>
          <w:rFonts w:cs="Arial"/>
          <w:b/>
        </w:rPr>
      </w:pPr>
      <w:bookmarkStart w:id="32" w:name="_Toc511225208"/>
      <w:r w:rsidRPr="00583D55">
        <w:rPr>
          <w:rStyle w:val="Overskrift3Tegn"/>
          <w:rFonts w:asciiTheme="minorHAnsi" w:hAnsiTheme="minorHAnsi"/>
          <w:b w:val="0"/>
        </w:rPr>
        <w:t xml:space="preserve">2.3 </w:t>
      </w:r>
      <w:r w:rsidR="0092020C" w:rsidRPr="00583D55">
        <w:rPr>
          <w:rStyle w:val="Overskrift3Tegn"/>
          <w:rFonts w:asciiTheme="minorHAnsi" w:hAnsiTheme="minorHAnsi"/>
          <w:b w:val="0"/>
        </w:rPr>
        <w:t>Veiledning og oppfølging</w:t>
      </w:r>
      <w:bookmarkEnd w:id="31"/>
      <w:bookmarkEnd w:id="32"/>
    </w:p>
    <w:p w14:paraId="3FF35CBA" w14:textId="16B0BC30" w:rsidR="00C32C4B" w:rsidRDefault="0092020C" w:rsidP="0092020C">
      <w:pPr>
        <w:rPr>
          <w:rFonts w:cs="Arial"/>
        </w:rPr>
      </w:pPr>
      <w:r w:rsidRPr="00867C12">
        <w:rPr>
          <w:rFonts w:cs="Arial"/>
        </w:rPr>
        <w:t>Informasjon om utveksling</w:t>
      </w:r>
      <w:r w:rsidR="001E2B41">
        <w:rPr>
          <w:rFonts w:cs="Arial"/>
        </w:rPr>
        <w:t>, og internasjonal praksis</w:t>
      </w:r>
      <w:r w:rsidRPr="00867C12">
        <w:rPr>
          <w:rFonts w:cs="Arial"/>
        </w:rPr>
        <w:t xml:space="preserve"> skal være lett tilgjengelig, og det skal være en klar ansvarfordeling mellom </w:t>
      </w:r>
      <w:r w:rsidR="00C32C4B">
        <w:rPr>
          <w:rFonts w:cs="Arial"/>
        </w:rPr>
        <w:t>internasjonalt kontor</w:t>
      </w:r>
      <w:r w:rsidRPr="00867C12">
        <w:rPr>
          <w:rFonts w:cs="Arial"/>
        </w:rPr>
        <w:t xml:space="preserve"> og fakultetene og avdeling for lærerutdanning, slik at studenten</w:t>
      </w:r>
      <w:r w:rsidR="00C32C4B">
        <w:rPr>
          <w:rFonts w:cs="Arial"/>
        </w:rPr>
        <w:t>e</w:t>
      </w:r>
      <w:r w:rsidRPr="00867C12">
        <w:rPr>
          <w:rFonts w:cs="Arial"/>
        </w:rPr>
        <w:t xml:space="preserve"> får best mulig hjelp.</w:t>
      </w:r>
      <w:r w:rsidR="00C32C4B">
        <w:rPr>
          <w:rFonts w:cs="Arial"/>
        </w:rPr>
        <w:t xml:space="preserve"> </w:t>
      </w:r>
    </w:p>
    <w:p w14:paraId="7E067B06" w14:textId="77777777" w:rsidR="00CF2F1B" w:rsidRDefault="00CF2F1B" w:rsidP="0092020C">
      <w:pPr>
        <w:rPr>
          <w:rFonts w:cs="Arial"/>
        </w:rPr>
      </w:pPr>
    </w:p>
    <w:p w14:paraId="57ADDEE9" w14:textId="02474602" w:rsidR="00C32C4B" w:rsidRDefault="00C32C4B" w:rsidP="0092020C">
      <w:pPr>
        <w:rPr>
          <w:rFonts w:cs="Arial"/>
        </w:rPr>
      </w:pPr>
      <w:r>
        <w:rPr>
          <w:rFonts w:cs="Arial"/>
        </w:rPr>
        <w:t>Før studente</w:t>
      </w:r>
      <w:r w:rsidR="00CF2F1B">
        <w:rPr>
          <w:rFonts w:cs="Arial"/>
        </w:rPr>
        <w:t>r</w:t>
      </w:r>
      <w:r w:rsidR="005E6091">
        <w:rPr>
          <w:rFonts w:cs="Arial"/>
        </w:rPr>
        <w:t xml:space="preserve"> og ansatte</w:t>
      </w:r>
      <w:r w:rsidR="00CF2F1B">
        <w:rPr>
          <w:rFonts w:cs="Arial"/>
        </w:rPr>
        <w:t xml:space="preserve"> reiser </w:t>
      </w:r>
      <w:r w:rsidR="001E2B41">
        <w:rPr>
          <w:rFonts w:cs="Arial"/>
        </w:rPr>
        <w:t>utenlands</w:t>
      </w:r>
      <w:r w:rsidR="00CF2F1B">
        <w:rPr>
          <w:rFonts w:cs="Arial"/>
        </w:rPr>
        <w:t xml:space="preserve"> skal de få mulighet til å </w:t>
      </w:r>
      <w:r w:rsidR="001E2B41">
        <w:rPr>
          <w:rFonts w:cs="Arial"/>
        </w:rPr>
        <w:t>tilegne seg</w:t>
      </w:r>
      <w:r w:rsidR="00CF2F1B">
        <w:rPr>
          <w:rFonts w:cs="Arial"/>
        </w:rPr>
        <w:t xml:space="preserve"> </w:t>
      </w:r>
      <w:proofErr w:type="spellStart"/>
      <w:r w:rsidR="00CF2F1B">
        <w:rPr>
          <w:rFonts w:cs="Arial"/>
        </w:rPr>
        <w:t>interkulturell</w:t>
      </w:r>
      <w:proofErr w:type="spellEnd"/>
      <w:r w:rsidR="00CF2F1B">
        <w:rPr>
          <w:rFonts w:cs="Arial"/>
        </w:rPr>
        <w:t xml:space="preserve"> forståelse, for å gi studentene et best mulig grunnlag for å reise ut i verden.</w:t>
      </w:r>
      <w:r w:rsidR="001E2B41">
        <w:rPr>
          <w:rFonts w:cs="Arial"/>
        </w:rPr>
        <w:t xml:space="preserve"> Dette må gis som et kurs, administrert av internasjonalt kontor</w:t>
      </w:r>
      <w:r w:rsidR="007C5CBE">
        <w:rPr>
          <w:rFonts w:cs="Arial"/>
        </w:rPr>
        <w:t xml:space="preserve"> i samarbeid med det aktuelle fagmiljøet</w:t>
      </w:r>
      <w:r w:rsidR="001E2B41">
        <w:rPr>
          <w:rFonts w:cs="Arial"/>
        </w:rPr>
        <w:t>.</w:t>
      </w:r>
      <w:r w:rsidR="00CF2F1B">
        <w:rPr>
          <w:rFonts w:cs="Arial"/>
        </w:rPr>
        <w:t xml:space="preserve"> </w:t>
      </w:r>
    </w:p>
    <w:p w14:paraId="59AA8DBD" w14:textId="77777777" w:rsidR="00CF2F1B" w:rsidRDefault="00CF2F1B" w:rsidP="0092020C">
      <w:pPr>
        <w:rPr>
          <w:rFonts w:cs="Arial"/>
        </w:rPr>
      </w:pPr>
    </w:p>
    <w:p w14:paraId="762C9457" w14:textId="5D7ECC3C" w:rsidR="0092020C" w:rsidRPr="00867C12" w:rsidRDefault="0092020C" w:rsidP="0092020C">
      <w:pPr>
        <w:rPr>
          <w:rFonts w:cs="Arial"/>
        </w:rPr>
      </w:pPr>
      <w:r w:rsidRPr="00867C12">
        <w:rPr>
          <w:rFonts w:cs="Arial"/>
        </w:rPr>
        <w:t>Studenter som</w:t>
      </w:r>
      <w:r w:rsidR="00DB3417">
        <w:rPr>
          <w:rFonts w:cs="Arial"/>
        </w:rPr>
        <w:t xml:space="preserve"> er på, eller kommer</w:t>
      </w:r>
      <w:r w:rsidRPr="00867C12">
        <w:rPr>
          <w:rFonts w:cs="Arial"/>
        </w:rPr>
        <w:t xml:space="preserve"> tilbake fra utveksling</w:t>
      </w:r>
      <w:r w:rsidR="00DB3417">
        <w:rPr>
          <w:rFonts w:cs="Arial"/>
        </w:rPr>
        <w:t xml:space="preserve"> eller praksis</w:t>
      </w:r>
      <w:r w:rsidRPr="00867C12">
        <w:rPr>
          <w:rFonts w:cs="Arial"/>
        </w:rPr>
        <w:t xml:space="preserve"> skal ha krav på oppfølging og veiledning</w:t>
      </w:r>
      <w:r w:rsidR="00CF2F1B">
        <w:rPr>
          <w:rFonts w:cs="Arial"/>
        </w:rPr>
        <w:t>, og mulighet</w:t>
      </w:r>
      <w:r w:rsidR="00DB3417">
        <w:rPr>
          <w:rFonts w:cs="Arial"/>
        </w:rPr>
        <w:t xml:space="preserve"> til å formidle sine erfaringer.</w:t>
      </w:r>
    </w:p>
    <w:p w14:paraId="10C407DA" w14:textId="77777777" w:rsidR="00583D55" w:rsidRDefault="00583D55" w:rsidP="0092020C">
      <w:pPr>
        <w:rPr>
          <w:rStyle w:val="Overskrift3Tegn"/>
          <w:rFonts w:asciiTheme="minorHAnsi" w:hAnsiTheme="minorHAnsi"/>
        </w:rPr>
      </w:pPr>
      <w:bookmarkStart w:id="33" w:name="_Toc504490893"/>
    </w:p>
    <w:p w14:paraId="7D903E11" w14:textId="77777777" w:rsidR="00583D55" w:rsidRPr="00583D55" w:rsidRDefault="00583D55" w:rsidP="00583D55">
      <w:pPr>
        <w:pStyle w:val="Overskrift2"/>
        <w:rPr>
          <w:rFonts w:cs="Arial"/>
          <w:b/>
        </w:rPr>
      </w:pPr>
      <w:bookmarkStart w:id="34" w:name="_Toc511225209"/>
      <w:r w:rsidRPr="00583D55">
        <w:rPr>
          <w:rStyle w:val="Overskrift3Tegn"/>
          <w:rFonts w:asciiTheme="minorHAnsi" w:hAnsiTheme="minorHAnsi"/>
          <w:b w:val="0"/>
        </w:rPr>
        <w:t xml:space="preserve">2.4 </w:t>
      </w:r>
      <w:r w:rsidR="0092020C" w:rsidRPr="00583D55">
        <w:rPr>
          <w:rStyle w:val="Overskrift3Tegn"/>
          <w:rFonts w:asciiTheme="minorHAnsi" w:hAnsiTheme="minorHAnsi"/>
          <w:b w:val="0"/>
        </w:rPr>
        <w:t>Ansattmobilitet</w:t>
      </w:r>
      <w:bookmarkEnd w:id="33"/>
      <w:bookmarkEnd w:id="34"/>
    </w:p>
    <w:p w14:paraId="2743B323" w14:textId="3CC1A701" w:rsidR="0092020C" w:rsidRPr="00867C12" w:rsidRDefault="0092020C" w:rsidP="0092020C">
      <w:pPr>
        <w:rPr>
          <w:rFonts w:cs="Arial"/>
        </w:rPr>
      </w:pPr>
      <w:r w:rsidRPr="00867C12">
        <w:rPr>
          <w:rFonts w:cs="Arial"/>
        </w:rPr>
        <w:t xml:space="preserve">Universitetet i Agder skal oppfordre </w:t>
      </w:r>
      <w:r>
        <w:rPr>
          <w:rFonts w:cs="Arial"/>
        </w:rPr>
        <w:t>flere av sine</w:t>
      </w:r>
      <w:r w:rsidRPr="00867C12">
        <w:rPr>
          <w:rFonts w:cs="Arial"/>
        </w:rPr>
        <w:t xml:space="preserve"> ansatte til å reise ut for å tilegne seg internasjonal erfaring og kunnskap. Ansattmobilitet vil gi et økt kompetansenivå og styrke det internasjonale lærings</w:t>
      </w:r>
      <w:r w:rsidR="00CF2F1B">
        <w:rPr>
          <w:rFonts w:cs="Arial"/>
        </w:rPr>
        <w:t>- og forsknings</w:t>
      </w:r>
      <w:r w:rsidRPr="00867C12">
        <w:rPr>
          <w:rFonts w:cs="Arial"/>
        </w:rPr>
        <w:t xml:space="preserve">miljøet ved universitetet. </w:t>
      </w:r>
      <w:r w:rsidR="00CF2F1B">
        <w:rPr>
          <w:rFonts w:cs="Arial"/>
        </w:rPr>
        <w:t xml:space="preserve">Ansatte som har vært på utvekslingsopphold bør dele sine erfaringer med </w:t>
      </w:r>
      <w:r w:rsidR="00EF2E18">
        <w:rPr>
          <w:rFonts w:cs="Arial"/>
        </w:rPr>
        <w:t>studenter og ansatte</w:t>
      </w:r>
      <w:r w:rsidR="00CF2F1B">
        <w:rPr>
          <w:rFonts w:cs="Arial"/>
        </w:rPr>
        <w:t xml:space="preserve">. </w:t>
      </w:r>
      <w:proofErr w:type="spellStart"/>
      <w:r w:rsidR="00FF2C5B">
        <w:rPr>
          <w:rFonts w:cs="Arial"/>
        </w:rPr>
        <w:t>Innvekslende</w:t>
      </w:r>
      <w:proofErr w:type="spellEnd"/>
      <w:r w:rsidR="00FF2C5B">
        <w:rPr>
          <w:rFonts w:cs="Arial"/>
        </w:rPr>
        <w:t xml:space="preserve"> ansatte og stipendiater med internasjonal bakgrunn må sikres en god on-</w:t>
      </w:r>
      <w:proofErr w:type="spellStart"/>
      <w:r w:rsidR="00FF2C5B">
        <w:rPr>
          <w:rFonts w:cs="Arial"/>
        </w:rPr>
        <w:t>boarding</w:t>
      </w:r>
      <w:proofErr w:type="spellEnd"/>
      <w:r w:rsidR="00F35AC3">
        <w:rPr>
          <w:rStyle w:val="Fotnotereferanse"/>
          <w:rFonts w:cs="Arial"/>
        </w:rPr>
        <w:footnoteReference w:id="2"/>
      </w:r>
      <w:r w:rsidR="00FF2C5B">
        <w:rPr>
          <w:rFonts w:cs="Arial"/>
        </w:rPr>
        <w:t xml:space="preserve"> prosess for å sikre god inkludering i det akademiske felleskapet på universitetet. </w:t>
      </w:r>
    </w:p>
    <w:p w14:paraId="4B6DE4E0" w14:textId="77777777" w:rsidR="00583D55" w:rsidRDefault="00583D55" w:rsidP="0092020C">
      <w:pPr>
        <w:rPr>
          <w:rStyle w:val="Overskrift3Tegn"/>
          <w:rFonts w:asciiTheme="minorHAnsi" w:hAnsiTheme="minorHAnsi"/>
        </w:rPr>
      </w:pPr>
      <w:bookmarkStart w:id="35" w:name="_Toc504490894"/>
    </w:p>
    <w:p w14:paraId="0B1ACECC" w14:textId="77777777" w:rsidR="00583D55" w:rsidRPr="00583D55" w:rsidRDefault="00583D55" w:rsidP="00583D55">
      <w:pPr>
        <w:pStyle w:val="Overskrift2"/>
        <w:rPr>
          <w:rFonts w:cs="Arial"/>
          <w:b/>
        </w:rPr>
      </w:pPr>
      <w:bookmarkStart w:id="36" w:name="_Toc511225210"/>
      <w:r w:rsidRPr="00583D55">
        <w:rPr>
          <w:rStyle w:val="Overskrift3Tegn"/>
          <w:rFonts w:asciiTheme="minorHAnsi" w:hAnsiTheme="minorHAnsi"/>
          <w:b w:val="0"/>
        </w:rPr>
        <w:lastRenderedPageBreak/>
        <w:t xml:space="preserve">2.5 </w:t>
      </w:r>
      <w:r w:rsidR="0092020C" w:rsidRPr="00583D55">
        <w:rPr>
          <w:rStyle w:val="Overskrift3Tegn"/>
          <w:rFonts w:asciiTheme="minorHAnsi" w:hAnsiTheme="minorHAnsi"/>
          <w:b w:val="0"/>
        </w:rPr>
        <w:t>Internasjonale studentambassadøre</w:t>
      </w:r>
      <w:bookmarkEnd w:id="35"/>
      <w:r w:rsidRPr="00583D55">
        <w:rPr>
          <w:rStyle w:val="Overskrift3Tegn"/>
          <w:rFonts w:asciiTheme="minorHAnsi" w:hAnsiTheme="minorHAnsi"/>
          <w:b w:val="0"/>
        </w:rPr>
        <w:t>r</w:t>
      </w:r>
      <w:bookmarkEnd w:id="36"/>
    </w:p>
    <w:p w14:paraId="6B3BFDFC" w14:textId="2A975BAE" w:rsidR="0092020C" w:rsidRPr="00583D55" w:rsidRDefault="00CF2F1B" w:rsidP="0092020C">
      <w:pPr>
        <w:rPr>
          <w:rFonts w:cs="Arial"/>
        </w:rPr>
      </w:pPr>
      <w:r>
        <w:rPr>
          <w:rFonts w:cs="Arial"/>
        </w:rPr>
        <w:t>Det</w:t>
      </w:r>
      <w:r w:rsidR="0092020C" w:rsidRPr="00867C12">
        <w:rPr>
          <w:rFonts w:cs="Arial"/>
        </w:rPr>
        <w:t xml:space="preserve"> </w:t>
      </w:r>
      <w:r w:rsidR="0092020C">
        <w:rPr>
          <w:rFonts w:cs="Arial"/>
        </w:rPr>
        <w:t>skal</w:t>
      </w:r>
      <w:r w:rsidR="0092020C" w:rsidRPr="00867C12">
        <w:rPr>
          <w:rFonts w:cs="Arial"/>
        </w:rPr>
        <w:t xml:space="preserve"> etableres en ordning hvor internasjonale studenter kan være studentambassadører for </w:t>
      </w:r>
      <w:r w:rsidR="00BC21AF">
        <w:rPr>
          <w:rFonts w:cs="Arial"/>
        </w:rPr>
        <w:t>UiA</w:t>
      </w:r>
      <w:r w:rsidR="0092020C" w:rsidRPr="00867C12">
        <w:rPr>
          <w:rFonts w:cs="Arial"/>
        </w:rPr>
        <w:t xml:space="preserve"> ved utenlandske utdanningsinstitusjoner</w:t>
      </w:r>
      <w:r>
        <w:rPr>
          <w:rFonts w:cs="Arial"/>
        </w:rPr>
        <w:t xml:space="preserve">, for å bedre </w:t>
      </w:r>
      <w:r w:rsidR="00055F09">
        <w:rPr>
          <w:rFonts w:cs="Arial"/>
        </w:rPr>
        <w:t>promotere studiemulighetene ved Universitetet i Agder</w:t>
      </w:r>
      <w:r w:rsidR="0092020C" w:rsidRPr="00867C12">
        <w:rPr>
          <w:rFonts w:cs="Arial"/>
        </w:rPr>
        <w:t>.</w:t>
      </w:r>
    </w:p>
    <w:p w14:paraId="410DDA80" w14:textId="6A09C5E4" w:rsidR="0092020C" w:rsidRPr="00BC61D8" w:rsidRDefault="00891D26" w:rsidP="00BC61D8">
      <w:pPr>
        <w:pStyle w:val="Overskrift1"/>
        <w:ind w:left="0"/>
        <w:rPr>
          <w:rStyle w:val="Overskrift3Tegn"/>
          <w:rFonts w:asciiTheme="minorHAnsi" w:hAnsiTheme="minorHAnsi"/>
          <w:b/>
          <w:bCs/>
          <w:sz w:val="24"/>
          <w:szCs w:val="24"/>
          <w:u w:val="single"/>
        </w:rPr>
      </w:pPr>
      <w:bookmarkStart w:id="37" w:name="_Toc352489611"/>
      <w:bookmarkStart w:id="38" w:name="_Toc354154057"/>
      <w:bookmarkStart w:id="39" w:name="_Toc504490895"/>
      <w:bookmarkStart w:id="40" w:name="_Toc511225211"/>
      <w:r>
        <w:t xml:space="preserve">3 </w:t>
      </w:r>
      <w:bookmarkEnd w:id="37"/>
      <w:bookmarkEnd w:id="38"/>
      <w:bookmarkEnd w:id="39"/>
      <w:r w:rsidR="0093547D">
        <w:t>Den globale studentstemmen</w:t>
      </w:r>
      <w:bookmarkEnd w:id="40"/>
    </w:p>
    <w:p w14:paraId="4B842E5A" w14:textId="77777777" w:rsidR="0092020C" w:rsidRDefault="0092020C" w:rsidP="0092020C">
      <w:pPr>
        <w:rPr>
          <w:rStyle w:val="Overskrift3Tegn"/>
          <w:rFonts w:asciiTheme="minorHAnsi" w:hAnsiTheme="minorHAnsi"/>
        </w:rPr>
      </w:pPr>
    </w:p>
    <w:p w14:paraId="32769ED8" w14:textId="4540DED3" w:rsidR="003D77BD" w:rsidRDefault="003D77BD" w:rsidP="003D77BD">
      <w:pPr>
        <w:pStyle w:val="Overskrift2"/>
        <w:rPr>
          <w:rStyle w:val="Overskrift3Tegn"/>
          <w:rFonts w:asciiTheme="minorHAnsi" w:hAnsiTheme="minorHAnsi"/>
          <w:b w:val="0"/>
        </w:rPr>
      </w:pPr>
      <w:bookmarkStart w:id="41" w:name="_Toc511225212"/>
      <w:r w:rsidRPr="003D77BD">
        <w:rPr>
          <w:rStyle w:val="Overskrift3Tegn"/>
          <w:rFonts w:asciiTheme="minorHAnsi" w:hAnsiTheme="minorHAnsi"/>
          <w:b w:val="0"/>
        </w:rPr>
        <w:t xml:space="preserve">3.1 </w:t>
      </w:r>
      <w:r w:rsidR="00837696">
        <w:rPr>
          <w:rStyle w:val="Overskrift3Tegn"/>
          <w:rFonts w:asciiTheme="minorHAnsi" w:hAnsiTheme="minorHAnsi"/>
          <w:b w:val="0"/>
        </w:rPr>
        <w:t>Skolepenger</w:t>
      </w:r>
      <w:bookmarkEnd w:id="41"/>
    </w:p>
    <w:p w14:paraId="07C2887A" w14:textId="77777777" w:rsidR="001216A2" w:rsidRDefault="0073649E" w:rsidP="0073649E">
      <w:r>
        <w:t>Gratisprinsippet i norsk høyere utdanning sikrer alle like muligheter for å ta høyere utdanning. Det er viktig at dette prinsippet også gjelder for internasjonale studenter</w:t>
      </w:r>
      <w:r w:rsidR="00837696">
        <w:t xml:space="preserve"> som studerer i Norge</w:t>
      </w:r>
      <w:r>
        <w:t>.</w:t>
      </w:r>
      <w:r w:rsidR="00055F09">
        <w:t xml:space="preserve"> </w:t>
      </w:r>
    </w:p>
    <w:p w14:paraId="3BC806CF" w14:textId="77777777" w:rsidR="001216A2" w:rsidRDefault="001216A2" w:rsidP="0073649E"/>
    <w:p w14:paraId="2E100B46" w14:textId="1F9F14D0" w:rsidR="0073649E" w:rsidRPr="0073649E" w:rsidRDefault="00055F09" w:rsidP="0073649E">
      <w:r>
        <w:t>Lånekassen skal ha ordninger på plass som sikrer at norske studenter kan studere i utlandet, uavhen</w:t>
      </w:r>
      <w:r w:rsidR="00FF2C5B">
        <w:t xml:space="preserve">gig av sosioøkonomisk bakgrunn. Universitetet i Agder </w:t>
      </w:r>
      <w:r w:rsidR="004866C0">
        <w:t>må</w:t>
      </w:r>
      <w:r w:rsidR="00FF2C5B">
        <w:t xml:space="preserve"> legge til rette </w:t>
      </w:r>
      <w:r w:rsidR="004866C0">
        <w:t>for</w:t>
      </w:r>
      <w:r w:rsidR="00FF2C5B">
        <w:t xml:space="preserve"> at studenter som reiser på praksisopphold i utlandet ikke får unødige kostnader, dersom slikt ikke dekkes av lånekassen. </w:t>
      </w:r>
    </w:p>
    <w:p w14:paraId="1C3392ED" w14:textId="77777777" w:rsidR="003D77BD" w:rsidRDefault="003D77BD" w:rsidP="0092020C">
      <w:pPr>
        <w:rPr>
          <w:rStyle w:val="Overskrift2Tegn"/>
          <w:b/>
        </w:rPr>
      </w:pPr>
      <w:bookmarkStart w:id="42" w:name="_Toc504490896"/>
    </w:p>
    <w:p w14:paraId="53DCF7FA" w14:textId="43F37EE3" w:rsidR="003D77BD" w:rsidRPr="003D77BD" w:rsidRDefault="003D77BD" w:rsidP="0092020C">
      <w:pPr>
        <w:rPr>
          <w:rFonts w:cs="Arial"/>
        </w:rPr>
      </w:pPr>
      <w:bookmarkStart w:id="43" w:name="_Toc511225213"/>
      <w:r w:rsidRPr="003D77BD">
        <w:rPr>
          <w:rStyle w:val="Overskrift2Tegn"/>
        </w:rPr>
        <w:t>3.2</w:t>
      </w:r>
      <w:r w:rsidR="00891D26" w:rsidRPr="003D77BD">
        <w:rPr>
          <w:rStyle w:val="Overskrift2Tegn"/>
        </w:rPr>
        <w:t xml:space="preserve"> </w:t>
      </w:r>
      <w:bookmarkEnd w:id="42"/>
      <w:r w:rsidR="005B5ADC">
        <w:rPr>
          <w:rStyle w:val="Overskrift2Tegn"/>
        </w:rPr>
        <w:t>Samfunnsansvar</w:t>
      </w:r>
      <w:bookmarkEnd w:id="43"/>
    </w:p>
    <w:p w14:paraId="06E0170E" w14:textId="32D025D2" w:rsidR="0093547D" w:rsidRDefault="005B5ADC" w:rsidP="0092020C">
      <w:pPr>
        <w:rPr>
          <w:rFonts w:cs="Arial"/>
        </w:rPr>
      </w:pPr>
      <w:r>
        <w:rPr>
          <w:rFonts w:cs="Arial"/>
        </w:rPr>
        <w:t>Universitetet i Agder skal ha etiske retningslinjer for samarbeid</w:t>
      </w:r>
      <w:r w:rsidR="007F4479">
        <w:rPr>
          <w:rFonts w:cs="Arial"/>
        </w:rPr>
        <w:t xml:space="preserve"> og avtaler</w:t>
      </w:r>
      <w:r>
        <w:rPr>
          <w:rFonts w:cs="Arial"/>
        </w:rPr>
        <w:t xml:space="preserve"> med næringsliv og utenlandske utdanningsinstitusjoner for å sikre at det ikke inngås samarbeid</w:t>
      </w:r>
      <w:r w:rsidR="00FF2C5B">
        <w:rPr>
          <w:rFonts w:cs="Arial"/>
        </w:rPr>
        <w:t xml:space="preserve"> eller avtaler</w:t>
      </w:r>
      <w:r>
        <w:rPr>
          <w:rFonts w:cs="Arial"/>
        </w:rPr>
        <w:t xml:space="preserve"> med organisasjoner</w:t>
      </w:r>
      <w:r w:rsidR="005C5B1E">
        <w:rPr>
          <w:rFonts w:cs="Arial"/>
        </w:rPr>
        <w:t xml:space="preserve"> og land</w:t>
      </w:r>
      <w:r>
        <w:rPr>
          <w:rFonts w:cs="Arial"/>
        </w:rPr>
        <w:t xml:space="preserve"> som bryter </w:t>
      </w:r>
      <w:r w:rsidRPr="00FF2C5B">
        <w:rPr>
          <w:rFonts w:cs="Arial"/>
        </w:rPr>
        <w:t>menneskerettighetene</w:t>
      </w:r>
      <w:r>
        <w:rPr>
          <w:rFonts w:cs="Arial"/>
        </w:rPr>
        <w:t>.</w:t>
      </w:r>
      <w:r w:rsidR="005C5B1E">
        <w:rPr>
          <w:rFonts w:cs="Arial"/>
        </w:rPr>
        <w:t xml:space="preserve"> Universitetet kan likevel inngå utvekslingsavtaler med utdanningsinstitusjoner. </w:t>
      </w:r>
    </w:p>
    <w:p w14:paraId="394C5290" w14:textId="77777777" w:rsidR="002C0FF1" w:rsidRDefault="002C0FF1" w:rsidP="0092020C">
      <w:pPr>
        <w:rPr>
          <w:rFonts w:cs="Arial"/>
        </w:rPr>
      </w:pPr>
    </w:p>
    <w:p w14:paraId="4008377A" w14:textId="0229DF8A" w:rsidR="002C0FF1" w:rsidRPr="002C0FF1" w:rsidRDefault="002C0FF1" w:rsidP="0092020C">
      <w:pPr>
        <w:rPr>
          <w:rFonts w:cs="Arial"/>
        </w:rPr>
      </w:pPr>
      <w:r w:rsidRPr="00FF2C5B">
        <w:rPr>
          <w:rFonts w:cs="Arial"/>
        </w:rPr>
        <w:t xml:space="preserve">Universitetet </w:t>
      </w:r>
      <w:r w:rsidR="00D123C7" w:rsidRPr="00FF2C5B">
        <w:rPr>
          <w:rFonts w:cs="Arial"/>
        </w:rPr>
        <w:t>skal</w:t>
      </w:r>
      <w:r w:rsidRPr="00FF2C5B">
        <w:rPr>
          <w:rFonts w:cs="Arial"/>
        </w:rPr>
        <w:t xml:space="preserve"> melde seg inn i </w:t>
      </w:r>
      <w:r w:rsidRPr="00FF2C5B">
        <w:rPr>
          <w:rFonts w:cs="Arial"/>
          <w:i/>
        </w:rPr>
        <w:t>Initiativ for Etisk Handel</w:t>
      </w:r>
      <w:r w:rsidR="00B02424" w:rsidRPr="00FF2C5B">
        <w:rPr>
          <w:rFonts w:cs="Arial"/>
          <w:i/>
        </w:rPr>
        <w:t>(</w:t>
      </w:r>
      <w:proofErr w:type="spellStart"/>
      <w:r w:rsidR="00B02424" w:rsidRPr="00FF2C5B">
        <w:rPr>
          <w:rFonts w:cs="Arial"/>
          <w:i/>
        </w:rPr>
        <w:t>IEH</w:t>
      </w:r>
      <w:proofErr w:type="spellEnd"/>
      <w:r w:rsidR="00B02424" w:rsidRPr="00FF2C5B">
        <w:rPr>
          <w:rFonts w:cs="Arial"/>
          <w:i/>
        </w:rPr>
        <w:t>)</w:t>
      </w:r>
      <w:r w:rsidRPr="00FF2C5B">
        <w:rPr>
          <w:rFonts w:cs="Arial"/>
          <w:i/>
        </w:rPr>
        <w:t xml:space="preserve"> </w:t>
      </w:r>
      <w:r w:rsidR="00B02424" w:rsidRPr="00FF2C5B">
        <w:rPr>
          <w:rFonts w:cs="Arial"/>
        </w:rPr>
        <w:t xml:space="preserve">for å sikre at innkjøp og anskaffelser blir gjort i henhold til </w:t>
      </w:r>
      <w:proofErr w:type="spellStart"/>
      <w:r w:rsidR="00B02424" w:rsidRPr="00FF2C5B">
        <w:rPr>
          <w:rFonts w:cs="Arial"/>
        </w:rPr>
        <w:t>IEHs</w:t>
      </w:r>
      <w:proofErr w:type="spellEnd"/>
      <w:r w:rsidR="00B02424" w:rsidRPr="00FF2C5B">
        <w:rPr>
          <w:rFonts w:cs="Arial"/>
        </w:rPr>
        <w:t xml:space="preserve"> </w:t>
      </w:r>
      <w:r w:rsidR="00D123C7" w:rsidRPr="00FF2C5B">
        <w:rPr>
          <w:rFonts w:cs="Arial"/>
        </w:rPr>
        <w:t>retningslinjer.</w:t>
      </w:r>
      <w:r w:rsidR="00D123C7">
        <w:rPr>
          <w:rFonts w:cs="Arial"/>
        </w:rPr>
        <w:t xml:space="preserve"> </w:t>
      </w:r>
    </w:p>
    <w:p w14:paraId="4E764497" w14:textId="77777777" w:rsidR="006B7B9B" w:rsidRDefault="006B7B9B" w:rsidP="0092020C">
      <w:pPr>
        <w:rPr>
          <w:rFonts w:cs="Arial"/>
        </w:rPr>
      </w:pPr>
    </w:p>
    <w:p w14:paraId="634D63A6" w14:textId="4C61A946" w:rsidR="0093547D" w:rsidRDefault="003D77BD" w:rsidP="0073649E">
      <w:pPr>
        <w:pStyle w:val="Overskrift2"/>
      </w:pPr>
      <w:bookmarkStart w:id="44" w:name="_Toc511225214"/>
      <w:r>
        <w:t xml:space="preserve">3.3 </w:t>
      </w:r>
      <w:r w:rsidR="0073649E">
        <w:t>Akademisk frihet</w:t>
      </w:r>
      <w:bookmarkEnd w:id="44"/>
    </w:p>
    <w:p w14:paraId="29F09B72" w14:textId="339766E6" w:rsidR="00E52006" w:rsidRDefault="005A754E" w:rsidP="0092020C">
      <w:pPr>
        <w:rPr>
          <w:rFonts w:cs="Arial"/>
        </w:rPr>
      </w:pPr>
      <w:r w:rsidRPr="00867C12">
        <w:rPr>
          <w:rFonts w:cs="Arial"/>
        </w:rPr>
        <w:t xml:space="preserve">Som en del av den internasjonale studentbevegelsen skal </w:t>
      </w:r>
      <w:r>
        <w:rPr>
          <w:rFonts w:cs="Arial"/>
        </w:rPr>
        <w:t>Studentorganisasjonen i Agder</w:t>
      </w:r>
      <w:r w:rsidRPr="00867C12">
        <w:rPr>
          <w:rFonts w:cs="Arial"/>
        </w:rPr>
        <w:t xml:space="preserve"> være en solidarisk bidragsyter der studenters rettigheter innskrenkes eller trues.</w:t>
      </w:r>
      <w:r>
        <w:rPr>
          <w:rFonts w:cs="Arial"/>
        </w:rPr>
        <w:t xml:space="preserve"> </w:t>
      </w:r>
      <w:r w:rsidR="00E52006">
        <w:rPr>
          <w:rFonts w:cs="Arial"/>
        </w:rPr>
        <w:t xml:space="preserve">For å bidra til å sikre akademisk frihet må </w:t>
      </w:r>
      <w:proofErr w:type="spellStart"/>
      <w:r w:rsidR="00E52006">
        <w:rPr>
          <w:rFonts w:cs="Arial"/>
        </w:rPr>
        <w:t>Sc</w:t>
      </w:r>
      <w:r w:rsidR="00CC363F">
        <w:rPr>
          <w:rFonts w:cs="Arial"/>
        </w:rPr>
        <w:t>h</w:t>
      </w:r>
      <w:r w:rsidR="00E52006">
        <w:rPr>
          <w:rFonts w:cs="Arial"/>
        </w:rPr>
        <w:t>olars</w:t>
      </w:r>
      <w:proofErr w:type="spellEnd"/>
      <w:r w:rsidR="00E52006">
        <w:rPr>
          <w:rFonts w:cs="Arial"/>
        </w:rPr>
        <w:t xml:space="preserve"> at Risk og Students at Risk ordningene videreføres, utvides, og sikres mer finansiering. Students at Risk ordningen må implementeres i flere land</w:t>
      </w:r>
      <w:r w:rsidR="007D3BC5">
        <w:rPr>
          <w:rFonts w:cs="Arial"/>
        </w:rPr>
        <w:t xml:space="preserve">, på samme måte som </w:t>
      </w:r>
      <w:proofErr w:type="spellStart"/>
      <w:r w:rsidR="007D3BC5">
        <w:rPr>
          <w:rFonts w:cs="Arial"/>
        </w:rPr>
        <w:t>Sc</w:t>
      </w:r>
      <w:r w:rsidR="00CC363F">
        <w:rPr>
          <w:rFonts w:cs="Arial"/>
        </w:rPr>
        <w:t>h</w:t>
      </w:r>
      <w:r w:rsidR="007D3BC5">
        <w:rPr>
          <w:rFonts w:cs="Arial"/>
        </w:rPr>
        <w:t>olars</w:t>
      </w:r>
      <w:proofErr w:type="spellEnd"/>
      <w:r w:rsidR="007D3BC5">
        <w:rPr>
          <w:rFonts w:cs="Arial"/>
        </w:rPr>
        <w:t xml:space="preserve"> at Risk ordningen.</w:t>
      </w:r>
    </w:p>
    <w:p w14:paraId="1A4226E0" w14:textId="77777777" w:rsidR="00E52006" w:rsidRDefault="00E52006" w:rsidP="0092020C">
      <w:pPr>
        <w:rPr>
          <w:rFonts w:cs="Arial"/>
        </w:rPr>
      </w:pPr>
    </w:p>
    <w:p w14:paraId="5B1193D8" w14:textId="3559BB61" w:rsidR="0073649E" w:rsidRDefault="00E52006" w:rsidP="0092020C">
      <w:pPr>
        <w:rPr>
          <w:rFonts w:cs="Arial"/>
        </w:rPr>
      </w:pPr>
      <w:r>
        <w:rPr>
          <w:rFonts w:cs="Arial"/>
        </w:rPr>
        <w:t>Universitetet</w:t>
      </w:r>
      <w:r w:rsidR="006B7B9B">
        <w:rPr>
          <w:rFonts w:cs="Arial"/>
        </w:rPr>
        <w:t xml:space="preserve"> i Agder</w:t>
      </w:r>
      <w:r>
        <w:rPr>
          <w:rFonts w:cs="Arial"/>
        </w:rPr>
        <w:t xml:space="preserve"> og Studentorganisasjonen i Agder må ta større ansvar for å fordømme brudd på akademisk frihet. </w:t>
      </w:r>
    </w:p>
    <w:p w14:paraId="06EA4318" w14:textId="77777777" w:rsidR="00E042FC" w:rsidRDefault="00E042FC" w:rsidP="0092020C">
      <w:pPr>
        <w:rPr>
          <w:rFonts w:cs="Arial"/>
        </w:rPr>
      </w:pPr>
    </w:p>
    <w:p w14:paraId="641CA8BD" w14:textId="1D40B903" w:rsidR="00E042FC" w:rsidRDefault="00E042FC" w:rsidP="0092020C">
      <w:pPr>
        <w:rPr>
          <w:rFonts w:cs="Arial"/>
        </w:rPr>
      </w:pPr>
      <w:r>
        <w:rPr>
          <w:rFonts w:cs="Arial"/>
        </w:rPr>
        <w:t xml:space="preserve">Universitetet i Agder og Studentorganisasjonen i Agder skal jobbe for å opprette Student </w:t>
      </w:r>
      <w:proofErr w:type="spellStart"/>
      <w:r>
        <w:rPr>
          <w:rFonts w:cs="Arial"/>
        </w:rPr>
        <w:t>Advocac</w:t>
      </w:r>
      <w:r>
        <w:rPr>
          <w:rFonts w:cs="Arial"/>
        </w:rPr>
        <w:t>y</w:t>
      </w:r>
      <w:proofErr w:type="spellEnd"/>
      <w:r>
        <w:rPr>
          <w:rFonts w:cs="Arial"/>
        </w:rPr>
        <w:t xml:space="preserve"> Seminars i samarbeid med </w:t>
      </w:r>
      <w:proofErr w:type="spellStart"/>
      <w:r>
        <w:rPr>
          <w:rFonts w:cs="Arial"/>
        </w:rPr>
        <w:t>Scholars</w:t>
      </w:r>
      <w:proofErr w:type="spellEnd"/>
      <w:r>
        <w:rPr>
          <w:rFonts w:cs="Arial"/>
        </w:rPr>
        <w:t xml:space="preserve"> at Risk. </w:t>
      </w:r>
    </w:p>
    <w:p w14:paraId="507DD4D2" w14:textId="77777777" w:rsidR="005A754E" w:rsidRDefault="005A754E" w:rsidP="0092020C">
      <w:pPr>
        <w:rPr>
          <w:rFonts w:cs="Arial"/>
        </w:rPr>
      </w:pPr>
    </w:p>
    <w:p w14:paraId="42FBAF8F" w14:textId="6730676F" w:rsidR="00913360" w:rsidRPr="00837696" w:rsidRDefault="00837696" w:rsidP="00837696">
      <w:pPr>
        <w:pStyle w:val="Overskrift2"/>
      </w:pPr>
      <w:bookmarkStart w:id="45" w:name="_Toc511225215"/>
      <w:r w:rsidRPr="00837696">
        <w:t>3.4 Akademisk dugnad</w:t>
      </w:r>
      <w:bookmarkEnd w:id="45"/>
    </w:p>
    <w:p w14:paraId="46FD007D" w14:textId="52266D99" w:rsidR="00837696" w:rsidRPr="005A754E" w:rsidRDefault="005A754E" w:rsidP="005A754E">
      <w:pPr>
        <w:rPr>
          <w:rFonts w:ascii="Calibri" w:hAnsi="Calibri" w:cs="Times New Roman"/>
        </w:rPr>
      </w:pPr>
      <w:r w:rsidRPr="005A754E">
        <w:rPr>
          <w:rFonts w:ascii="Calibri" w:hAnsi="Calibri"/>
        </w:rPr>
        <w:t>Det må tilrettelegges for at flyktninger som kommer til Norge skal kunne fortsette sin høyere utdanning og inklud</w:t>
      </w:r>
      <w:r>
        <w:rPr>
          <w:rFonts w:ascii="Calibri" w:hAnsi="Calibri"/>
        </w:rPr>
        <w:t>eres i det akademiske miljøet.</w:t>
      </w:r>
      <w:r w:rsidRPr="005A754E">
        <w:rPr>
          <w:rFonts w:ascii="Calibri" w:hAnsi="Calibri"/>
        </w:rPr>
        <w:t xml:space="preserve"> Det skal </w:t>
      </w:r>
      <w:r w:rsidR="00A70C35">
        <w:rPr>
          <w:rFonts w:ascii="Calibri" w:hAnsi="Calibri"/>
        </w:rPr>
        <w:t xml:space="preserve">være </w:t>
      </w:r>
      <w:r w:rsidRPr="005A754E">
        <w:rPr>
          <w:rFonts w:ascii="Calibri" w:hAnsi="Calibri"/>
        </w:rPr>
        <w:t>mulig for asylsøkere å fortsette sin utdanning i Norge mens de venter på å få behandlet asylsøknad</w:t>
      </w:r>
      <w:r>
        <w:rPr>
          <w:rFonts w:ascii="Calibri" w:hAnsi="Calibri"/>
        </w:rPr>
        <w:t>. Gjennom Akademisk dugnad skal universitetet ta ansvar for å hjelpe akademikere på flukt, for eksempel ved å tilby studieplasser og språkpraksis.</w:t>
      </w:r>
    </w:p>
    <w:sectPr w:rsidR="00837696" w:rsidRPr="005A754E" w:rsidSect="002729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560E6" w14:textId="77777777" w:rsidR="00533833" w:rsidRDefault="00533833" w:rsidP="00124149">
      <w:r>
        <w:separator/>
      </w:r>
    </w:p>
  </w:endnote>
  <w:endnote w:type="continuationSeparator" w:id="0">
    <w:p w14:paraId="45F6A245" w14:textId="77777777" w:rsidR="00533833" w:rsidRDefault="00533833" w:rsidP="0012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9C5FD" w14:textId="77777777" w:rsidR="00533833" w:rsidRDefault="00533833" w:rsidP="00124149">
      <w:r>
        <w:separator/>
      </w:r>
    </w:p>
  </w:footnote>
  <w:footnote w:type="continuationSeparator" w:id="0">
    <w:p w14:paraId="27538731" w14:textId="77777777" w:rsidR="00533833" w:rsidRDefault="00533833" w:rsidP="00124149">
      <w:r>
        <w:continuationSeparator/>
      </w:r>
    </w:p>
  </w:footnote>
  <w:footnote w:id="1">
    <w:p w14:paraId="7E9B7DD6" w14:textId="22290AF7" w:rsidR="00124149" w:rsidRDefault="00124149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spellStart"/>
      <w:r>
        <w:t>Opt-out</w:t>
      </w:r>
      <w:proofErr w:type="spellEnd"/>
      <w:r>
        <w:t xml:space="preserve"> utveksling innebærer at en aktivt må melde seg av utveksling, heller enn å aktivt melde seg på. </w:t>
      </w:r>
    </w:p>
  </w:footnote>
  <w:footnote w:id="2">
    <w:p w14:paraId="6C30A1FC" w14:textId="0FAC8EAD" w:rsidR="00F35AC3" w:rsidRDefault="00F35AC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t>On-</w:t>
      </w:r>
      <w:proofErr w:type="spellStart"/>
      <w:r>
        <w:t>boarding</w:t>
      </w:r>
      <w:proofErr w:type="spellEnd"/>
      <w:r>
        <w:t xml:space="preserve"> handler om å skape en god sosialiseringsprosess i organisasjoner, for nye ansatte.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20BC4"/>
    <w:multiLevelType w:val="hybridMultilevel"/>
    <w:tmpl w:val="28BC29D6"/>
    <w:lvl w:ilvl="0" w:tplc="031826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1E38"/>
    <w:multiLevelType w:val="hybridMultilevel"/>
    <w:tmpl w:val="C9344AB6"/>
    <w:lvl w:ilvl="0" w:tplc="F85466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F29FF"/>
    <w:multiLevelType w:val="multilevel"/>
    <w:tmpl w:val="CD5CE1E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3">
    <w:nsid w:val="42207ADF"/>
    <w:multiLevelType w:val="hybridMultilevel"/>
    <w:tmpl w:val="087014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226C"/>
    <w:multiLevelType w:val="multilevel"/>
    <w:tmpl w:val="4FAE5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6D734DA"/>
    <w:multiLevelType w:val="hybridMultilevel"/>
    <w:tmpl w:val="B92453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84F87"/>
    <w:multiLevelType w:val="multilevel"/>
    <w:tmpl w:val="394A1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1E35D4F"/>
    <w:multiLevelType w:val="hybridMultilevel"/>
    <w:tmpl w:val="4BAC5A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60"/>
    <w:rsid w:val="000222FA"/>
    <w:rsid w:val="00034557"/>
    <w:rsid w:val="00046DC4"/>
    <w:rsid w:val="00053E76"/>
    <w:rsid w:val="00055F09"/>
    <w:rsid w:val="000932E9"/>
    <w:rsid w:val="000D7E40"/>
    <w:rsid w:val="001216A2"/>
    <w:rsid w:val="00124149"/>
    <w:rsid w:val="001271DB"/>
    <w:rsid w:val="00144ACB"/>
    <w:rsid w:val="00171122"/>
    <w:rsid w:val="001E2B41"/>
    <w:rsid w:val="001E36C1"/>
    <w:rsid w:val="001F224A"/>
    <w:rsid w:val="001F6962"/>
    <w:rsid w:val="0020223D"/>
    <w:rsid w:val="00211619"/>
    <w:rsid w:val="0027292E"/>
    <w:rsid w:val="002C0FF1"/>
    <w:rsid w:val="002F01B7"/>
    <w:rsid w:val="002F2E0A"/>
    <w:rsid w:val="002F75AC"/>
    <w:rsid w:val="003159C6"/>
    <w:rsid w:val="003C0D48"/>
    <w:rsid w:val="003D77BD"/>
    <w:rsid w:val="003E0E70"/>
    <w:rsid w:val="0041274A"/>
    <w:rsid w:val="004315A1"/>
    <w:rsid w:val="00472799"/>
    <w:rsid w:val="004866C0"/>
    <w:rsid w:val="004A376B"/>
    <w:rsid w:val="004A75E7"/>
    <w:rsid w:val="004B7636"/>
    <w:rsid w:val="004D623B"/>
    <w:rsid w:val="004D6C90"/>
    <w:rsid w:val="0052279B"/>
    <w:rsid w:val="00533833"/>
    <w:rsid w:val="00563B02"/>
    <w:rsid w:val="005708F9"/>
    <w:rsid w:val="00572DCF"/>
    <w:rsid w:val="00583D55"/>
    <w:rsid w:val="005A54C3"/>
    <w:rsid w:val="005A754E"/>
    <w:rsid w:val="005B5ADC"/>
    <w:rsid w:val="005C11BF"/>
    <w:rsid w:val="005C5B1E"/>
    <w:rsid w:val="005E6091"/>
    <w:rsid w:val="0060015C"/>
    <w:rsid w:val="006407DF"/>
    <w:rsid w:val="006B7B9B"/>
    <w:rsid w:val="006D2269"/>
    <w:rsid w:val="00713289"/>
    <w:rsid w:val="0073649E"/>
    <w:rsid w:val="007415DA"/>
    <w:rsid w:val="00744FA7"/>
    <w:rsid w:val="007460E5"/>
    <w:rsid w:val="007A151D"/>
    <w:rsid w:val="007C5CBE"/>
    <w:rsid w:val="007D3BC5"/>
    <w:rsid w:val="007F4479"/>
    <w:rsid w:val="00801EC7"/>
    <w:rsid w:val="00824A24"/>
    <w:rsid w:val="00837696"/>
    <w:rsid w:val="008757E9"/>
    <w:rsid w:val="00882758"/>
    <w:rsid w:val="00891D26"/>
    <w:rsid w:val="00913360"/>
    <w:rsid w:val="0092020C"/>
    <w:rsid w:val="00926B3C"/>
    <w:rsid w:val="009275A6"/>
    <w:rsid w:val="0093547D"/>
    <w:rsid w:val="00983C28"/>
    <w:rsid w:val="00990141"/>
    <w:rsid w:val="009C2681"/>
    <w:rsid w:val="00A32B1C"/>
    <w:rsid w:val="00A70C35"/>
    <w:rsid w:val="00A80864"/>
    <w:rsid w:val="00B02424"/>
    <w:rsid w:val="00B759DB"/>
    <w:rsid w:val="00BC21AF"/>
    <w:rsid w:val="00BC61D8"/>
    <w:rsid w:val="00BF318E"/>
    <w:rsid w:val="00C32C4B"/>
    <w:rsid w:val="00C368E6"/>
    <w:rsid w:val="00CC363F"/>
    <w:rsid w:val="00CC647E"/>
    <w:rsid w:val="00CF2F1B"/>
    <w:rsid w:val="00D123C7"/>
    <w:rsid w:val="00D169BC"/>
    <w:rsid w:val="00D32585"/>
    <w:rsid w:val="00D679FE"/>
    <w:rsid w:val="00D86B19"/>
    <w:rsid w:val="00DB3417"/>
    <w:rsid w:val="00E042FC"/>
    <w:rsid w:val="00E52006"/>
    <w:rsid w:val="00E7612F"/>
    <w:rsid w:val="00E937B5"/>
    <w:rsid w:val="00EA3892"/>
    <w:rsid w:val="00EB3095"/>
    <w:rsid w:val="00EC0B63"/>
    <w:rsid w:val="00EC1FAD"/>
    <w:rsid w:val="00EF2E18"/>
    <w:rsid w:val="00F35AC3"/>
    <w:rsid w:val="00F55C25"/>
    <w:rsid w:val="00F62048"/>
    <w:rsid w:val="00FC654B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1B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020C"/>
    <w:pPr>
      <w:keepNext/>
      <w:keepLines/>
      <w:spacing w:before="480" w:line="276" w:lineRule="auto"/>
      <w:ind w:left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7696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020C"/>
    <w:pPr>
      <w:keepNext/>
      <w:keepLines/>
      <w:spacing w:before="200" w:line="276" w:lineRule="auto"/>
      <w:outlineLvl w:val="2"/>
    </w:pPr>
    <w:rPr>
      <w:rFonts w:ascii="Georgia" w:eastAsiaTheme="majorEastAsia" w:hAnsi="Georg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336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2020C"/>
    <w:rPr>
      <w:rFonts w:eastAsiaTheme="majorEastAsia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2020C"/>
    <w:rPr>
      <w:rFonts w:ascii="Georgia" w:eastAsiaTheme="majorEastAsia" w:hAnsi="Georgia" w:cstheme="majorBidi"/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7696"/>
    <w:rPr>
      <w:rFonts w:eastAsiaTheme="majorEastAsia" w:cstheme="majorBidi"/>
      <w:color w:val="2E74B5" w:themeColor="accent1" w:themeShade="B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83D55"/>
    <w:pPr>
      <w:ind w:left="0"/>
      <w:outlineLvl w:val="9"/>
    </w:pPr>
    <w:rPr>
      <w:rFonts w:asciiTheme="majorHAnsi" w:hAnsiTheme="majorHAnsi"/>
      <w:color w:val="2E74B5" w:themeColor="accent1" w:themeShade="BF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83D55"/>
    <w:pPr>
      <w:spacing w:before="120"/>
    </w:pPr>
    <w:rPr>
      <w:b/>
      <w:bCs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583D55"/>
    <w:pPr>
      <w:ind w:left="240"/>
    </w:pPr>
    <w:rPr>
      <w:i/>
      <w:iCs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583D55"/>
    <w:pPr>
      <w:ind w:left="480"/>
    </w:pPr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583D55"/>
    <w:rPr>
      <w:color w:val="0563C1" w:themeColor="hyperlink"/>
      <w:u w:val="single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583D55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583D55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583D55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583D55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583D55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583D55"/>
    <w:pPr>
      <w:ind w:left="1920"/>
    </w:pPr>
    <w:rPr>
      <w:sz w:val="20"/>
      <w:szCs w:val="20"/>
    </w:rPr>
  </w:style>
  <w:style w:type="paragraph" w:styleId="Ingenavstand">
    <w:name w:val="No Spacing"/>
    <w:uiPriority w:val="1"/>
    <w:qFormat/>
    <w:rsid w:val="00837696"/>
  </w:style>
  <w:style w:type="paragraph" w:styleId="Fotnotetekst">
    <w:name w:val="footnote text"/>
    <w:basedOn w:val="Normal"/>
    <w:link w:val="FotnotetekstTegn"/>
    <w:uiPriority w:val="99"/>
    <w:unhideWhenUsed/>
    <w:rsid w:val="00124149"/>
  </w:style>
  <w:style w:type="character" w:customStyle="1" w:styleId="FotnotetekstTegn">
    <w:name w:val="Fotnotetekst Tegn"/>
    <w:basedOn w:val="Standardskriftforavsnitt"/>
    <w:link w:val="Fotnotetekst"/>
    <w:uiPriority w:val="99"/>
    <w:rsid w:val="00124149"/>
  </w:style>
  <w:style w:type="character" w:styleId="Fotnotereferanse">
    <w:name w:val="footnote reference"/>
    <w:basedOn w:val="Standardskriftforavsnitt"/>
    <w:uiPriority w:val="99"/>
    <w:unhideWhenUsed/>
    <w:rsid w:val="00124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95D4EF-2F3F-2245-BE73-7531CF7C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1870</Words>
  <Characters>9916</Characters>
  <Application>Microsoft Macintosh Word</Application>
  <DocSecurity>0</DocSecurity>
  <Lines>82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1 Internasjonalisering  </vt:lpstr>
      <vt:lpstr>    1.1 Møteplasser</vt:lpstr>
      <vt:lpstr>    1.2 Informasjon</vt:lpstr>
      <vt:lpstr>    1.3 Et inkluderende studiemiljø</vt:lpstr>
      <vt:lpstr>    1.4 Et inkluderende studentdemokrati</vt:lpstr>
      <vt:lpstr>    1.5 En inkluderende studiestart</vt:lpstr>
      <vt:lpstr>    1.6 Akkreditering</vt:lpstr>
      <vt:lpstr>    1.7 Studietilbud</vt:lpstr>
      <vt:lpstr>    1.8 Språkkompetanse</vt:lpstr>
      <vt:lpstr>    1.9 Internasjonalt sertifikat</vt:lpstr>
      <vt:lpstr>2 Mobilitet</vt:lpstr>
      <vt:lpstr>    2.1 Studentutveksling</vt:lpstr>
      <vt:lpstr>    2.2 Avtaler</vt:lpstr>
      <vt:lpstr>    2.3 Veiledning og oppfølging</vt:lpstr>
      <vt:lpstr>    2.4 Ansattmobilitet</vt:lpstr>
      <vt:lpstr>    2.5 Internasjonale studentambassadører</vt:lpstr>
      <vt:lpstr>3 Den globale studentstemmen</vt:lpstr>
      <vt:lpstr>    3.1 Skolepenger</vt:lpstr>
      <vt:lpstr>    3.3 Akademisk frihet</vt:lpstr>
      <vt:lpstr>    3.4 Akademisk dugnad</vt:lpstr>
    </vt:vector>
  </TitlesOfParts>
  <Company>Universitetet i Agder</Company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Steffen Østensen</dc:creator>
  <cp:keywords/>
  <dc:description/>
  <cp:lastModifiedBy>Kai Steffen Østensen</cp:lastModifiedBy>
  <cp:revision>2</cp:revision>
  <cp:lastPrinted>2018-05-08T08:03:00Z</cp:lastPrinted>
  <dcterms:created xsi:type="dcterms:W3CDTF">2018-05-08T08:04:00Z</dcterms:created>
  <dcterms:modified xsi:type="dcterms:W3CDTF">2018-05-08T08:04:00Z</dcterms:modified>
</cp:coreProperties>
</file>